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32D5"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6A4CF080" wp14:editId="68DC3199">
            <wp:simplePos x="0" y="0"/>
            <wp:positionH relativeFrom="column">
              <wp:posOffset>7205490</wp:posOffset>
            </wp:positionH>
            <wp:positionV relativeFrom="paragraph">
              <wp:posOffset>-4445</wp:posOffset>
            </wp:positionV>
            <wp:extent cx="2132958" cy="296003"/>
            <wp:effectExtent l="0" t="0" r="1270" b="889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4616FB" w:rsidRPr="004616FB">
        <w:rPr>
          <w:b/>
          <w:color w:val="808080" w:themeColor="background1" w:themeShade="80"/>
          <w:sz w:val="36"/>
        </w:rPr>
        <w:t>REMOTE COMMUNICATION DOs AND DON'Ts</w:t>
      </w:r>
    </w:p>
    <w:p w14:paraId="1992D61F" w14:textId="77777777" w:rsidR="004616FB" w:rsidRDefault="004616FB" w:rsidP="006B4529">
      <w:pPr>
        <w:rPr>
          <w:szCs w:val="20"/>
        </w:rPr>
      </w:pPr>
    </w:p>
    <w:tbl>
      <w:tblPr>
        <w:tblW w:w="14688" w:type="dxa"/>
        <w:tblCellMar>
          <w:left w:w="144" w:type="dxa"/>
          <w:right w:w="115" w:type="dxa"/>
        </w:tblCellMar>
        <w:tblLook w:val="04A0" w:firstRow="1" w:lastRow="0" w:firstColumn="1" w:lastColumn="0" w:noHBand="0" w:noVBand="1"/>
      </w:tblPr>
      <w:tblGrid>
        <w:gridCol w:w="3312"/>
        <w:gridCol w:w="8064"/>
        <w:gridCol w:w="3312"/>
      </w:tblGrid>
      <w:tr w:rsidR="004616FB" w:rsidRPr="004616FB" w14:paraId="360F4ECE" w14:textId="77777777" w:rsidTr="004616FB">
        <w:trPr>
          <w:trHeight w:val="576"/>
        </w:trPr>
        <w:tc>
          <w:tcPr>
            <w:tcW w:w="3312" w:type="dxa"/>
            <w:tcBorders>
              <w:top w:val="single" w:sz="36" w:space="0" w:color="BFBFBF" w:themeColor="background1" w:themeShade="BF"/>
              <w:left w:val="single" w:sz="4" w:space="0" w:color="BFBFBF"/>
              <w:bottom w:val="single" w:sz="4" w:space="0" w:color="BFBFBF"/>
              <w:right w:val="nil"/>
            </w:tcBorders>
            <w:shd w:val="clear" w:color="000000" w:fill="00BD32"/>
            <w:tcMar>
              <w:left w:w="173" w:type="dxa"/>
            </w:tcMar>
            <w:vAlign w:val="center"/>
            <w:hideMark/>
          </w:tcPr>
          <w:p w14:paraId="312D1457" w14:textId="77777777" w:rsidR="004616FB" w:rsidRPr="004616FB" w:rsidRDefault="004616FB" w:rsidP="004616FB">
            <w:pPr>
              <w:rPr>
                <w:color w:val="000000"/>
                <w:sz w:val="32"/>
                <w:szCs w:val="32"/>
              </w:rPr>
            </w:pPr>
            <w:r w:rsidRPr="004616FB">
              <w:rPr>
                <w:color w:val="000000"/>
                <w:sz w:val="32"/>
                <w:szCs w:val="32"/>
              </w:rPr>
              <w:t>DO</w:t>
            </w:r>
          </w:p>
        </w:tc>
        <w:tc>
          <w:tcPr>
            <w:tcW w:w="8064" w:type="dxa"/>
            <w:tcBorders>
              <w:top w:val="single" w:sz="36" w:space="0" w:color="BFBFBF" w:themeColor="background1" w:themeShade="BF"/>
              <w:left w:val="dashed" w:sz="4" w:space="0" w:color="BFBFBF"/>
              <w:bottom w:val="single" w:sz="4" w:space="0" w:color="BFBFBF"/>
              <w:right w:val="single" w:sz="4" w:space="0" w:color="BFBFBF"/>
            </w:tcBorders>
            <w:shd w:val="clear" w:color="000000" w:fill="92D050"/>
            <w:tcMar>
              <w:left w:w="173" w:type="dxa"/>
            </w:tcMar>
            <w:vAlign w:val="center"/>
            <w:hideMark/>
          </w:tcPr>
          <w:p w14:paraId="29722679" w14:textId="77777777" w:rsidR="004616FB" w:rsidRPr="004616FB" w:rsidRDefault="004616FB" w:rsidP="004616FB">
            <w:pPr>
              <w:rPr>
                <w:color w:val="000000"/>
                <w:sz w:val="32"/>
                <w:szCs w:val="32"/>
              </w:rPr>
            </w:pPr>
            <w:r w:rsidRPr="004616FB">
              <w:rPr>
                <w:color w:val="000000"/>
                <w:sz w:val="32"/>
                <w:szCs w:val="32"/>
              </w:rPr>
              <w:t>ACTIONS PLANNED / TAKEN</w:t>
            </w:r>
          </w:p>
        </w:tc>
        <w:tc>
          <w:tcPr>
            <w:tcW w:w="3312" w:type="dxa"/>
            <w:tcBorders>
              <w:top w:val="single" w:sz="36" w:space="0" w:color="BFBFBF" w:themeColor="background1" w:themeShade="BF"/>
              <w:left w:val="nil"/>
              <w:bottom w:val="single" w:sz="4" w:space="0" w:color="BFBFBF"/>
              <w:right w:val="single" w:sz="18" w:space="0" w:color="BFBFBF" w:themeColor="background1" w:themeShade="BF"/>
            </w:tcBorders>
            <w:shd w:val="clear" w:color="000000" w:fill="FFC000"/>
            <w:tcMar>
              <w:left w:w="173" w:type="dxa"/>
            </w:tcMar>
            <w:vAlign w:val="center"/>
            <w:hideMark/>
          </w:tcPr>
          <w:p w14:paraId="1B3AB3C5" w14:textId="77777777" w:rsidR="004616FB" w:rsidRPr="004616FB" w:rsidRDefault="004616FB" w:rsidP="004616FB">
            <w:pPr>
              <w:rPr>
                <w:color w:val="000000"/>
                <w:sz w:val="32"/>
                <w:szCs w:val="32"/>
              </w:rPr>
            </w:pPr>
            <w:r w:rsidRPr="004616FB">
              <w:rPr>
                <w:color w:val="000000"/>
                <w:sz w:val="32"/>
                <w:szCs w:val="32"/>
              </w:rPr>
              <w:t>DO NOT</w:t>
            </w:r>
          </w:p>
        </w:tc>
      </w:tr>
      <w:tr w:rsidR="004616FB" w:rsidRPr="004616FB" w14:paraId="0E31C060" w14:textId="77777777" w:rsidTr="004616FB">
        <w:trPr>
          <w:trHeight w:val="1555"/>
        </w:trPr>
        <w:tc>
          <w:tcPr>
            <w:tcW w:w="3312" w:type="dxa"/>
            <w:tcBorders>
              <w:top w:val="nil"/>
              <w:left w:val="single" w:sz="4" w:space="0" w:color="BFBFBF"/>
              <w:bottom w:val="single" w:sz="4" w:space="0" w:color="BFBFBF"/>
              <w:right w:val="nil"/>
            </w:tcBorders>
            <w:shd w:val="clear" w:color="000000" w:fill="DEF1CA"/>
            <w:tcMar>
              <w:top w:w="144" w:type="dxa"/>
              <w:left w:w="173" w:type="dxa"/>
              <w:bottom w:w="144" w:type="dxa"/>
              <w:right w:w="115" w:type="dxa"/>
            </w:tcMar>
            <w:hideMark/>
          </w:tcPr>
          <w:p w14:paraId="044EFE32" w14:textId="77777777" w:rsidR="004616FB" w:rsidRPr="004616FB" w:rsidRDefault="004616FB" w:rsidP="004616FB">
            <w:pPr>
              <w:rPr>
                <w:color w:val="000000"/>
                <w:sz w:val="21"/>
                <w:szCs w:val="21"/>
              </w:rPr>
            </w:pPr>
            <w:r w:rsidRPr="004616FB">
              <w:rPr>
                <w:color w:val="000000"/>
                <w:sz w:val="21"/>
                <w:szCs w:val="21"/>
              </w:rPr>
              <w:t>Share industry news.</w:t>
            </w:r>
          </w:p>
        </w:tc>
        <w:tc>
          <w:tcPr>
            <w:tcW w:w="8064" w:type="dxa"/>
            <w:tcBorders>
              <w:top w:val="nil"/>
              <w:left w:val="dashed" w:sz="4" w:space="0" w:color="BFBFBF"/>
              <w:bottom w:val="single" w:sz="4" w:space="0" w:color="BFBFBF"/>
              <w:right w:val="single" w:sz="4" w:space="0" w:color="BFBFBF"/>
            </w:tcBorders>
            <w:shd w:val="clear" w:color="auto" w:fill="auto"/>
            <w:tcMar>
              <w:top w:w="144" w:type="dxa"/>
              <w:left w:w="173" w:type="dxa"/>
              <w:bottom w:w="144" w:type="dxa"/>
              <w:right w:w="115" w:type="dxa"/>
            </w:tcMar>
            <w:hideMark/>
          </w:tcPr>
          <w:p w14:paraId="657A70F8" w14:textId="77777777" w:rsidR="004616FB" w:rsidRPr="004616FB" w:rsidRDefault="004616FB" w:rsidP="004616FB">
            <w:pPr>
              <w:rPr>
                <w:color w:val="000000"/>
                <w:sz w:val="21"/>
                <w:szCs w:val="21"/>
              </w:rPr>
            </w:pPr>
            <w:r w:rsidRPr="004616FB">
              <w:rPr>
                <w:color w:val="000000"/>
                <w:sz w:val="21"/>
                <w:szCs w:val="21"/>
              </w:rPr>
              <w:t> </w:t>
            </w:r>
          </w:p>
        </w:tc>
        <w:tc>
          <w:tcPr>
            <w:tcW w:w="3312" w:type="dxa"/>
            <w:tcBorders>
              <w:top w:val="single" w:sz="4" w:space="0" w:color="BFBFBF"/>
              <w:left w:val="nil"/>
              <w:bottom w:val="single" w:sz="4" w:space="0" w:color="BFBFBF"/>
              <w:right w:val="single" w:sz="18" w:space="0" w:color="BFBFBF" w:themeColor="background1" w:themeShade="BF"/>
            </w:tcBorders>
            <w:shd w:val="clear" w:color="000000" w:fill="FFF2CC"/>
            <w:tcMar>
              <w:top w:w="144" w:type="dxa"/>
              <w:left w:w="173" w:type="dxa"/>
              <w:bottom w:w="144" w:type="dxa"/>
              <w:right w:w="115" w:type="dxa"/>
            </w:tcMar>
            <w:hideMark/>
          </w:tcPr>
          <w:p w14:paraId="254CCBC3" w14:textId="77777777" w:rsidR="004616FB" w:rsidRPr="004616FB" w:rsidRDefault="004616FB" w:rsidP="004616FB">
            <w:pPr>
              <w:rPr>
                <w:color w:val="000000"/>
                <w:sz w:val="21"/>
                <w:szCs w:val="21"/>
              </w:rPr>
            </w:pPr>
            <w:r w:rsidRPr="004616FB">
              <w:rPr>
                <w:color w:val="000000"/>
                <w:sz w:val="21"/>
                <w:szCs w:val="21"/>
              </w:rPr>
              <w:t>Over-Communicate.</w:t>
            </w:r>
          </w:p>
        </w:tc>
      </w:tr>
      <w:tr w:rsidR="004616FB" w:rsidRPr="004616FB" w14:paraId="23FB2984" w14:textId="77777777" w:rsidTr="004616FB">
        <w:trPr>
          <w:trHeight w:val="1555"/>
        </w:trPr>
        <w:tc>
          <w:tcPr>
            <w:tcW w:w="3312" w:type="dxa"/>
            <w:tcBorders>
              <w:top w:val="nil"/>
              <w:left w:val="single" w:sz="4" w:space="0" w:color="BFBFBF"/>
              <w:bottom w:val="single" w:sz="4" w:space="0" w:color="BFBFBF"/>
              <w:right w:val="nil"/>
            </w:tcBorders>
            <w:shd w:val="clear" w:color="000000" w:fill="DEF1CA"/>
            <w:tcMar>
              <w:top w:w="144" w:type="dxa"/>
              <w:left w:w="173" w:type="dxa"/>
              <w:bottom w:w="144" w:type="dxa"/>
              <w:right w:w="115" w:type="dxa"/>
            </w:tcMar>
            <w:hideMark/>
          </w:tcPr>
          <w:p w14:paraId="25ADCFC2" w14:textId="77777777" w:rsidR="004616FB" w:rsidRPr="004616FB" w:rsidRDefault="004616FB" w:rsidP="004616FB">
            <w:pPr>
              <w:rPr>
                <w:color w:val="000000"/>
                <w:sz w:val="21"/>
                <w:szCs w:val="21"/>
              </w:rPr>
            </w:pPr>
            <w:r w:rsidRPr="004616FB">
              <w:rPr>
                <w:color w:val="000000"/>
                <w:sz w:val="21"/>
                <w:szCs w:val="21"/>
              </w:rPr>
              <w:t>Remind the team of shared purpose.</w:t>
            </w:r>
          </w:p>
        </w:tc>
        <w:tc>
          <w:tcPr>
            <w:tcW w:w="8064" w:type="dxa"/>
            <w:tcBorders>
              <w:top w:val="nil"/>
              <w:left w:val="dashed" w:sz="4" w:space="0" w:color="BFBFBF"/>
              <w:bottom w:val="single" w:sz="4" w:space="0" w:color="BFBFBF"/>
              <w:right w:val="single" w:sz="4" w:space="0" w:color="BFBFBF"/>
            </w:tcBorders>
            <w:shd w:val="clear" w:color="auto" w:fill="auto"/>
            <w:tcMar>
              <w:top w:w="144" w:type="dxa"/>
              <w:left w:w="173" w:type="dxa"/>
              <w:bottom w:w="144" w:type="dxa"/>
              <w:right w:w="115" w:type="dxa"/>
            </w:tcMar>
            <w:hideMark/>
          </w:tcPr>
          <w:p w14:paraId="180817C0" w14:textId="77777777" w:rsidR="004616FB" w:rsidRPr="004616FB" w:rsidRDefault="004616FB" w:rsidP="004616FB">
            <w:pPr>
              <w:rPr>
                <w:color w:val="000000"/>
                <w:sz w:val="21"/>
                <w:szCs w:val="21"/>
              </w:rPr>
            </w:pPr>
            <w:r w:rsidRPr="004616FB">
              <w:rPr>
                <w:color w:val="000000"/>
                <w:sz w:val="21"/>
                <w:szCs w:val="21"/>
              </w:rPr>
              <w:t> </w:t>
            </w:r>
          </w:p>
        </w:tc>
        <w:tc>
          <w:tcPr>
            <w:tcW w:w="3312" w:type="dxa"/>
            <w:tcBorders>
              <w:top w:val="single" w:sz="4" w:space="0" w:color="BFBFBF"/>
              <w:left w:val="nil"/>
              <w:bottom w:val="single" w:sz="4" w:space="0" w:color="BFBFBF"/>
              <w:right w:val="single" w:sz="18" w:space="0" w:color="BFBFBF" w:themeColor="background1" w:themeShade="BF"/>
            </w:tcBorders>
            <w:shd w:val="clear" w:color="000000" w:fill="FFF2CC"/>
            <w:tcMar>
              <w:top w:w="144" w:type="dxa"/>
              <w:left w:w="173" w:type="dxa"/>
              <w:bottom w:w="144" w:type="dxa"/>
              <w:right w:w="115" w:type="dxa"/>
            </w:tcMar>
            <w:hideMark/>
          </w:tcPr>
          <w:p w14:paraId="0983E52A" w14:textId="77777777" w:rsidR="004616FB" w:rsidRPr="004616FB" w:rsidRDefault="004616FB" w:rsidP="004616FB">
            <w:pPr>
              <w:rPr>
                <w:color w:val="000000"/>
                <w:sz w:val="21"/>
                <w:szCs w:val="21"/>
              </w:rPr>
            </w:pPr>
            <w:r w:rsidRPr="004616FB">
              <w:rPr>
                <w:color w:val="000000"/>
                <w:sz w:val="21"/>
                <w:szCs w:val="21"/>
              </w:rPr>
              <w:t>Make assumptions.</w:t>
            </w:r>
          </w:p>
        </w:tc>
      </w:tr>
      <w:tr w:rsidR="004616FB" w:rsidRPr="004616FB" w14:paraId="5FFAD74C" w14:textId="77777777" w:rsidTr="004616FB">
        <w:trPr>
          <w:trHeight w:val="1555"/>
        </w:trPr>
        <w:tc>
          <w:tcPr>
            <w:tcW w:w="3312" w:type="dxa"/>
            <w:tcBorders>
              <w:top w:val="nil"/>
              <w:left w:val="single" w:sz="4" w:space="0" w:color="BFBFBF"/>
              <w:bottom w:val="single" w:sz="4" w:space="0" w:color="BFBFBF"/>
              <w:right w:val="nil"/>
            </w:tcBorders>
            <w:shd w:val="clear" w:color="000000" w:fill="DEF1CA"/>
            <w:tcMar>
              <w:top w:w="144" w:type="dxa"/>
              <w:left w:w="173" w:type="dxa"/>
              <w:bottom w:w="144" w:type="dxa"/>
              <w:right w:w="115" w:type="dxa"/>
            </w:tcMar>
            <w:hideMark/>
          </w:tcPr>
          <w:p w14:paraId="75747BB3" w14:textId="77777777" w:rsidR="004616FB" w:rsidRPr="004616FB" w:rsidRDefault="004616FB" w:rsidP="004616FB">
            <w:pPr>
              <w:rPr>
                <w:color w:val="000000"/>
                <w:sz w:val="21"/>
                <w:szCs w:val="21"/>
              </w:rPr>
            </w:pPr>
            <w:r w:rsidRPr="004616FB">
              <w:rPr>
                <w:color w:val="000000"/>
                <w:sz w:val="21"/>
                <w:szCs w:val="21"/>
              </w:rPr>
              <w:t>Assert yourself.</w:t>
            </w:r>
          </w:p>
        </w:tc>
        <w:tc>
          <w:tcPr>
            <w:tcW w:w="8064" w:type="dxa"/>
            <w:tcBorders>
              <w:top w:val="nil"/>
              <w:left w:val="dashed" w:sz="4" w:space="0" w:color="BFBFBF"/>
              <w:bottom w:val="single" w:sz="4" w:space="0" w:color="BFBFBF"/>
              <w:right w:val="single" w:sz="4" w:space="0" w:color="BFBFBF"/>
            </w:tcBorders>
            <w:shd w:val="clear" w:color="auto" w:fill="auto"/>
            <w:tcMar>
              <w:top w:w="144" w:type="dxa"/>
              <w:left w:w="173" w:type="dxa"/>
              <w:bottom w:w="144" w:type="dxa"/>
              <w:right w:w="115" w:type="dxa"/>
            </w:tcMar>
            <w:hideMark/>
          </w:tcPr>
          <w:p w14:paraId="10BA7E90" w14:textId="77777777" w:rsidR="004616FB" w:rsidRPr="004616FB" w:rsidRDefault="004616FB" w:rsidP="004616FB">
            <w:pPr>
              <w:rPr>
                <w:color w:val="000000"/>
                <w:sz w:val="21"/>
                <w:szCs w:val="21"/>
              </w:rPr>
            </w:pPr>
            <w:r w:rsidRPr="004616FB">
              <w:rPr>
                <w:color w:val="000000"/>
                <w:sz w:val="21"/>
                <w:szCs w:val="21"/>
              </w:rPr>
              <w:t> </w:t>
            </w:r>
          </w:p>
        </w:tc>
        <w:tc>
          <w:tcPr>
            <w:tcW w:w="3312" w:type="dxa"/>
            <w:tcBorders>
              <w:top w:val="single" w:sz="4" w:space="0" w:color="BFBFBF"/>
              <w:left w:val="nil"/>
              <w:bottom w:val="single" w:sz="4" w:space="0" w:color="BFBFBF"/>
              <w:right w:val="single" w:sz="18" w:space="0" w:color="BFBFBF" w:themeColor="background1" w:themeShade="BF"/>
            </w:tcBorders>
            <w:shd w:val="clear" w:color="000000" w:fill="FFF2CC"/>
            <w:tcMar>
              <w:top w:w="144" w:type="dxa"/>
              <w:left w:w="173" w:type="dxa"/>
              <w:bottom w:w="144" w:type="dxa"/>
              <w:right w:w="115" w:type="dxa"/>
            </w:tcMar>
            <w:hideMark/>
          </w:tcPr>
          <w:p w14:paraId="5D960997" w14:textId="77777777" w:rsidR="004616FB" w:rsidRPr="004616FB" w:rsidRDefault="004616FB" w:rsidP="004616FB">
            <w:pPr>
              <w:rPr>
                <w:color w:val="000000"/>
                <w:sz w:val="21"/>
                <w:szCs w:val="21"/>
              </w:rPr>
            </w:pPr>
            <w:r w:rsidRPr="004616FB">
              <w:rPr>
                <w:color w:val="000000"/>
                <w:sz w:val="21"/>
                <w:szCs w:val="21"/>
              </w:rPr>
              <w:t> </w:t>
            </w:r>
          </w:p>
        </w:tc>
      </w:tr>
      <w:tr w:rsidR="004616FB" w:rsidRPr="004616FB" w14:paraId="06546E42" w14:textId="77777777" w:rsidTr="004616FB">
        <w:trPr>
          <w:trHeight w:val="1555"/>
        </w:trPr>
        <w:tc>
          <w:tcPr>
            <w:tcW w:w="3312" w:type="dxa"/>
            <w:tcBorders>
              <w:top w:val="nil"/>
              <w:left w:val="single" w:sz="4" w:space="0" w:color="BFBFBF"/>
              <w:bottom w:val="single" w:sz="4" w:space="0" w:color="BFBFBF"/>
              <w:right w:val="nil"/>
            </w:tcBorders>
            <w:shd w:val="clear" w:color="000000" w:fill="DEF1CA"/>
            <w:tcMar>
              <w:top w:w="144" w:type="dxa"/>
              <w:left w:w="173" w:type="dxa"/>
              <w:bottom w:w="144" w:type="dxa"/>
              <w:right w:w="115" w:type="dxa"/>
            </w:tcMar>
            <w:hideMark/>
          </w:tcPr>
          <w:p w14:paraId="35225899" w14:textId="77777777" w:rsidR="004616FB" w:rsidRPr="004616FB" w:rsidRDefault="004616FB" w:rsidP="004616FB">
            <w:pPr>
              <w:rPr>
                <w:color w:val="000000"/>
                <w:sz w:val="21"/>
                <w:szCs w:val="21"/>
              </w:rPr>
            </w:pPr>
            <w:r w:rsidRPr="004616FB">
              <w:rPr>
                <w:color w:val="000000"/>
                <w:sz w:val="21"/>
                <w:szCs w:val="21"/>
              </w:rPr>
              <w:t>Be upfront about your needs.</w:t>
            </w:r>
          </w:p>
        </w:tc>
        <w:tc>
          <w:tcPr>
            <w:tcW w:w="8064" w:type="dxa"/>
            <w:tcBorders>
              <w:top w:val="nil"/>
              <w:left w:val="dashed" w:sz="4" w:space="0" w:color="BFBFBF"/>
              <w:bottom w:val="single" w:sz="4" w:space="0" w:color="BFBFBF"/>
              <w:right w:val="single" w:sz="4" w:space="0" w:color="BFBFBF"/>
            </w:tcBorders>
            <w:shd w:val="clear" w:color="auto" w:fill="auto"/>
            <w:tcMar>
              <w:top w:w="144" w:type="dxa"/>
              <w:left w:w="173" w:type="dxa"/>
              <w:bottom w:w="144" w:type="dxa"/>
              <w:right w:w="115" w:type="dxa"/>
            </w:tcMar>
            <w:hideMark/>
          </w:tcPr>
          <w:p w14:paraId="01ADC532" w14:textId="77777777" w:rsidR="004616FB" w:rsidRPr="004616FB" w:rsidRDefault="004616FB" w:rsidP="004616FB">
            <w:pPr>
              <w:rPr>
                <w:color w:val="000000"/>
                <w:sz w:val="21"/>
                <w:szCs w:val="21"/>
              </w:rPr>
            </w:pPr>
            <w:r w:rsidRPr="004616FB">
              <w:rPr>
                <w:color w:val="000000"/>
                <w:sz w:val="21"/>
                <w:szCs w:val="21"/>
              </w:rPr>
              <w:t> </w:t>
            </w:r>
          </w:p>
        </w:tc>
        <w:tc>
          <w:tcPr>
            <w:tcW w:w="3312" w:type="dxa"/>
            <w:tcBorders>
              <w:top w:val="single" w:sz="4" w:space="0" w:color="BFBFBF"/>
              <w:left w:val="nil"/>
              <w:bottom w:val="single" w:sz="4" w:space="0" w:color="BFBFBF"/>
              <w:right w:val="single" w:sz="18" w:space="0" w:color="BFBFBF" w:themeColor="background1" w:themeShade="BF"/>
            </w:tcBorders>
            <w:shd w:val="clear" w:color="000000" w:fill="FFF2CC"/>
            <w:tcMar>
              <w:top w:w="144" w:type="dxa"/>
              <w:left w:w="173" w:type="dxa"/>
              <w:bottom w:w="144" w:type="dxa"/>
              <w:right w:w="115" w:type="dxa"/>
            </w:tcMar>
            <w:hideMark/>
          </w:tcPr>
          <w:p w14:paraId="0272B9F4" w14:textId="77777777" w:rsidR="004616FB" w:rsidRPr="004616FB" w:rsidRDefault="004616FB" w:rsidP="004616FB">
            <w:pPr>
              <w:rPr>
                <w:color w:val="000000"/>
                <w:sz w:val="21"/>
                <w:szCs w:val="21"/>
              </w:rPr>
            </w:pPr>
            <w:r w:rsidRPr="004616FB">
              <w:rPr>
                <w:color w:val="000000"/>
                <w:sz w:val="21"/>
                <w:szCs w:val="21"/>
              </w:rPr>
              <w:t> </w:t>
            </w:r>
          </w:p>
        </w:tc>
      </w:tr>
      <w:tr w:rsidR="004616FB" w:rsidRPr="004616FB" w14:paraId="16002CB9" w14:textId="77777777" w:rsidTr="004616FB">
        <w:trPr>
          <w:trHeight w:val="1555"/>
        </w:trPr>
        <w:tc>
          <w:tcPr>
            <w:tcW w:w="3312" w:type="dxa"/>
            <w:tcBorders>
              <w:top w:val="single" w:sz="4" w:space="0" w:color="BFBFBF"/>
              <w:left w:val="single" w:sz="4" w:space="0" w:color="BFBFBF"/>
              <w:bottom w:val="single" w:sz="18" w:space="0" w:color="BFBFBF" w:themeColor="background1" w:themeShade="BF"/>
              <w:right w:val="nil"/>
            </w:tcBorders>
            <w:shd w:val="clear" w:color="000000" w:fill="DEF1CA"/>
            <w:tcMar>
              <w:top w:w="144" w:type="dxa"/>
              <w:left w:w="173" w:type="dxa"/>
              <w:bottom w:w="144" w:type="dxa"/>
              <w:right w:w="115" w:type="dxa"/>
            </w:tcMar>
            <w:hideMark/>
          </w:tcPr>
          <w:p w14:paraId="70168F51" w14:textId="77777777" w:rsidR="004616FB" w:rsidRPr="004616FB" w:rsidRDefault="004616FB" w:rsidP="004616FB">
            <w:pPr>
              <w:rPr>
                <w:color w:val="000000"/>
                <w:sz w:val="21"/>
                <w:szCs w:val="21"/>
              </w:rPr>
            </w:pPr>
            <w:r w:rsidRPr="004616FB">
              <w:rPr>
                <w:color w:val="000000"/>
                <w:sz w:val="21"/>
                <w:szCs w:val="21"/>
              </w:rPr>
              <w:t>Schedule meetings mindfully.</w:t>
            </w:r>
          </w:p>
        </w:tc>
        <w:tc>
          <w:tcPr>
            <w:tcW w:w="8064" w:type="dxa"/>
            <w:tcBorders>
              <w:top w:val="single" w:sz="4" w:space="0" w:color="BFBFBF"/>
              <w:left w:val="dashed" w:sz="4" w:space="0" w:color="BFBFBF"/>
              <w:bottom w:val="single" w:sz="18" w:space="0" w:color="BFBFBF" w:themeColor="background1" w:themeShade="BF"/>
              <w:right w:val="single" w:sz="4" w:space="0" w:color="BFBFBF"/>
            </w:tcBorders>
            <w:shd w:val="clear" w:color="auto" w:fill="auto"/>
            <w:tcMar>
              <w:top w:w="144" w:type="dxa"/>
              <w:left w:w="173" w:type="dxa"/>
              <w:bottom w:w="144" w:type="dxa"/>
              <w:right w:w="115" w:type="dxa"/>
            </w:tcMar>
            <w:hideMark/>
          </w:tcPr>
          <w:p w14:paraId="2C851B97" w14:textId="77777777" w:rsidR="004616FB" w:rsidRPr="004616FB" w:rsidRDefault="004616FB" w:rsidP="004616FB">
            <w:pPr>
              <w:rPr>
                <w:color w:val="000000"/>
                <w:sz w:val="21"/>
                <w:szCs w:val="21"/>
              </w:rPr>
            </w:pPr>
            <w:r w:rsidRPr="004616FB">
              <w:rPr>
                <w:color w:val="000000"/>
                <w:sz w:val="21"/>
                <w:szCs w:val="21"/>
              </w:rPr>
              <w:t> </w:t>
            </w:r>
          </w:p>
        </w:tc>
        <w:tc>
          <w:tcPr>
            <w:tcW w:w="3312"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FF2CC"/>
            <w:tcMar>
              <w:top w:w="144" w:type="dxa"/>
              <w:left w:w="173" w:type="dxa"/>
              <w:bottom w:w="144" w:type="dxa"/>
              <w:right w:w="115" w:type="dxa"/>
            </w:tcMar>
            <w:hideMark/>
          </w:tcPr>
          <w:p w14:paraId="098031B9" w14:textId="77777777" w:rsidR="004616FB" w:rsidRPr="004616FB" w:rsidRDefault="004616FB" w:rsidP="004616FB">
            <w:pPr>
              <w:rPr>
                <w:color w:val="000000"/>
                <w:sz w:val="21"/>
                <w:szCs w:val="21"/>
              </w:rPr>
            </w:pPr>
            <w:r w:rsidRPr="004616FB">
              <w:rPr>
                <w:color w:val="000000"/>
                <w:sz w:val="21"/>
                <w:szCs w:val="21"/>
              </w:rPr>
              <w:t> </w:t>
            </w:r>
          </w:p>
        </w:tc>
      </w:tr>
    </w:tbl>
    <w:p w14:paraId="1FC0769F" w14:textId="77777777" w:rsidR="004616FB" w:rsidRDefault="004616FB" w:rsidP="006B4529">
      <w:pPr>
        <w:rPr>
          <w:szCs w:val="20"/>
        </w:rPr>
        <w:sectPr w:rsidR="004616FB" w:rsidSect="004616FB">
          <w:footerReference w:type="even" r:id="rId13"/>
          <w:footerReference w:type="default" r:id="rId14"/>
          <w:pgSz w:w="15840" w:h="12240" w:orient="landscape"/>
          <w:pgMar w:top="576" w:right="576" w:bottom="720" w:left="576" w:header="720" w:footer="518" w:gutter="0"/>
          <w:cols w:space="720"/>
          <w:titlePg/>
          <w:docGrid w:linePitch="360"/>
        </w:sectPr>
      </w:pPr>
    </w:p>
    <w:p w14:paraId="35937B31" w14:textId="77777777" w:rsidR="00656A22" w:rsidRPr="00656A22" w:rsidRDefault="00656A22" w:rsidP="00656A22">
      <w:pPr>
        <w:rPr>
          <w:rFonts w:ascii="Times New Roman" w:hAnsi="Times New Roman"/>
          <w:sz w:val="24"/>
        </w:rPr>
      </w:pPr>
    </w:p>
    <w:bookmarkEnd w:id="4"/>
    <w:bookmarkEnd w:id="5"/>
    <w:bookmarkEnd w:id="6"/>
    <w:bookmarkEnd w:id="7"/>
    <w:bookmarkEnd w:id="8"/>
    <w:p w14:paraId="75E9E0F0"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38308DD" w14:textId="77777777" w:rsidTr="00F93F68">
        <w:trPr>
          <w:trHeight w:val="3168"/>
        </w:trPr>
        <w:tc>
          <w:tcPr>
            <w:tcW w:w="10147" w:type="dxa"/>
          </w:tcPr>
          <w:p w14:paraId="286744BC" w14:textId="77777777" w:rsidR="00A255C6" w:rsidRDefault="00A255C6" w:rsidP="001032AD">
            <w:pPr>
              <w:jc w:val="center"/>
              <w:rPr>
                <w:rFonts w:cs="Arial"/>
                <w:b/>
                <w:color w:val="000000" w:themeColor="text1"/>
                <w:sz w:val="20"/>
                <w:szCs w:val="20"/>
              </w:rPr>
            </w:pPr>
          </w:p>
          <w:p w14:paraId="1CC4A95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3FA1BF5B" w14:textId="77777777" w:rsidR="00FF51C2" w:rsidRPr="001546C7" w:rsidRDefault="00FF51C2" w:rsidP="001032AD">
            <w:pPr>
              <w:spacing w:line="276" w:lineRule="auto"/>
              <w:rPr>
                <w:rFonts w:cs="Arial"/>
                <w:color w:val="000000" w:themeColor="text1"/>
                <w:sz w:val="21"/>
                <w:szCs w:val="18"/>
              </w:rPr>
            </w:pPr>
          </w:p>
          <w:p w14:paraId="3B36E1D9"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4F7E79F" w14:textId="77777777" w:rsidR="006B5ECE" w:rsidRDefault="006B5ECE" w:rsidP="001032AD">
      <w:pPr>
        <w:rPr>
          <w:b/>
          <w:color w:val="000000" w:themeColor="text1"/>
          <w:sz w:val="32"/>
          <w:szCs w:val="44"/>
        </w:rPr>
      </w:pPr>
    </w:p>
    <w:p w14:paraId="057D705E" w14:textId="77777777" w:rsidR="00473A9E" w:rsidRDefault="00473A9E" w:rsidP="001032AD">
      <w:pPr>
        <w:rPr>
          <w:b/>
          <w:color w:val="000000" w:themeColor="text1"/>
          <w:sz w:val="32"/>
          <w:szCs w:val="44"/>
        </w:rPr>
      </w:pPr>
    </w:p>
    <w:p w14:paraId="384C8311"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5A3D7" w14:textId="77777777" w:rsidR="00924FAC" w:rsidRDefault="00924FAC" w:rsidP="00F36FE0">
      <w:r>
        <w:separator/>
      </w:r>
    </w:p>
  </w:endnote>
  <w:endnote w:type="continuationSeparator" w:id="0">
    <w:p w14:paraId="4BBB5BC7" w14:textId="77777777" w:rsidR="00924FAC" w:rsidRDefault="00924F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7C894E57"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A8F6D98"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73329527"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7690E1D7"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01547" w14:textId="77777777" w:rsidR="00924FAC" w:rsidRDefault="00924FAC" w:rsidP="00F36FE0">
      <w:r>
        <w:separator/>
      </w:r>
    </w:p>
  </w:footnote>
  <w:footnote w:type="continuationSeparator" w:id="0">
    <w:p w14:paraId="128EFC58" w14:textId="77777777" w:rsidR="00924FAC" w:rsidRDefault="00924FA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AC"/>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16F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4FAC"/>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7049D"/>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F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8316660">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e219B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IC-Remote-Communication-Dos-and-Donts-Chart_WORD.dotx</Template>
  <TotalTime>1</TotalTime>
  <Pages>2</Pages>
  <Words>113</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2020-05-29T00:54:00Z</cp:lastPrinted>
  <dcterms:created xsi:type="dcterms:W3CDTF">2020-07-07T17:37:00Z</dcterms:created>
  <dcterms:modified xsi:type="dcterms:W3CDTF">2020-07-07T17:38:00Z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