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3D8A" w14:textId="77777777" w:rsidR="00326A02" w:rsidRPr="006450DC" w:rsidRDefault="00326A02" w:rsidP="00326A02">
      <w:pPr>
        <w:jc w:val="center"/>
        <w:rPr>
          <w:rFonts w:ascii="Century Gothic" w:eastAsia="Times New Roman" w:hAnsi="Century Gothic" w:cs="Times New Roman"/>
        </w:rPr>
      </w:pPr>
    </w:p>
    <w:p w14:paraId="4C9681C4" w14:textId="77777777" w:rsidR="005C12ED" w:rsidRPr="006450DC" w:rsidRDefault="005C12ED" w:rsidP="005C12ED">
      <w:pPr>
        <w:pStyle w:val="a3"/>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rPr>
        <w:t>S</w:t>
      </w:r>
      <w:r w:rsidR="0021279D">
        <w:rPr>
          <w:rFonts w:ascii="Century Gothic" w:hAnsi="Century Gothic" w:cs="Arial"/>
          <w:b/>
          <w:color w:val="2F5496" w:themeColor="accent5" w:themeShade="BF"/>
          <w:sz w:val="40"/>
          <w:szCs w:val="40"/>
        </w:rPr>
        <w:t>TAKEHOLDER COMMUNICATION PLAN TEMPLATE</w:t>
      </w:r>
      <w:r w:rsidRPr="006450DC">
        <w:rPr>
          <w:rFonts w:ascii="Century Gothic" w:hAnsi="Century Gothic" w:cs="Arial"/>
          <w:b/>
          <w:color w:val="2F5496" w:themeColor="accent5" w:themeShade="BF"/>
          <w:sz w:val="40"/>
          <w:szCs w:val="40"/>
        </w:rPr>
        <w:t xml:space="preserve">      </w:t>
      </w:r>
      <w:r w:rsidR="0021279D">
        <w:rPr>
          <w:rFonts w:ascii="Century Gothic" w:hAnsi="Century Gothic"/>
          <w:b/>
          <w:noProof/>
          <w:color w:val="2F5496" w:themeColor="accent5" w:themeShade="BF"/>
          <w:sz w:val="40"/>
          <w:szCs w:val="40"/>
        </w:rPr>
        <w:drawing>
          <wp:inline distT="0" distB="0" distL="0" distR="0" wp14:anchorId="244D2DC2" wp14:editId="4EB0E0B5">
            <wp:extent cx="2095500" cy="291156"/>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48193" cy="312372"/>
                    </a:xfrm>
                    <a:prstGeom prst="rect">
                      <a:avLst/>
                    </a:prstGeom>
                  </pic:spPr>
                </pic:pic>
              </a:graphicData>
            </a:graphic>
          </wp:inline>
        </w:drawing>
      </w:r>
    </w:p>
    <w:p w14:paraId="44FD239B" w14:textId="77777777" w:rsidR="00326A02" w:rsidRPr="006450DC" w:rsidRDefault="00326A02" w:rsidP="00326A02">
      <w:pPr>
        <w:jc w:val="center"/>
        <w:rPr>
          <w:rFonts w:ascii="Century Gothic" w:eastAsia="Times New Roman" w:hAnsi="Century Gothic" w:cs="Times New Roman"/>
        </w:rPr>
      </w:pPr>
    </w:p>
    <w:tbl>
      <w:tblPr>
        <w:tblW w:w="143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326A02" w:rsidRPr="006450DC" w14:paraId="7E415104" w14:textId="77777777" w:rsidTr="00763B95">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14:paraId="3E4BD543" w14:textId="77777777" w:rsidR="00326A02" w:rsidRPr="006450DC" w:rsidRDefault="006450DC" w:rsidP="006450DC">
            <w:pPr>
              <w:jc w:val="center"/>
              <w:rPr>
                <w:rFonts w:ascii="Century Gothic" w:hAnsi="Century Gothic" w:cs="Times New Roman"/>
                <w:b/>
              </w:rPr>
            </w:pPr>
            <w:r w:rsidRPr="00763B95">
              <w:rPr>
                <w:rFonts w:ascii="Century Gothic" w:hAnsi="Century Gothic" w:cs="Times New Roman"/>
                <w:b/>
                <w:color w:val="FFFFFF"/>
                <w:sz w:val="28"/>
                <w:szCs w:val="36"/>
              </w:rPr>
              <w:t>STAKEHOLDER COMMUNICATION PLAN</w:t>
            </w:r>
          </w:p>
        </w:tc>
      </w:tr>
      <w:tr w:rsidR="00763B95" w:rsidRPr="006450DC" w14:paraId="2F0268A1" w14:textId="77777777" w:rsidTr="00763B95">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14:paraId="2ACDF2F3"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STAKEHOLDER</w:t>
            </w:r>
          </w:p>
        </w:tc>
        <w:tc>
          <w:tcPr>
            <w:tcW w:w="2380" w:type="dxa"/>
            <w:shd w:val="clear" w:color="auto" w:fill="2E74B5" w:themeFill="accent1" w:themeFillShade="BF"/>
            <w:tcMar>
              <w:top w:w="225" w:type="dxa"/>
              <w:left w:w="225" w:type="dxa"/>
              <w:bottom w:w="225" w:type="dxa"/>
              <w:right w:w="225" w:type="dxa"/>
            </w:tcMar>
            <w:vAlign w:val="center"/>
            <w:hideMark/>
          </w:tcPr>
          <w:p w14:paraId="39EE2EB7"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POWER/INTEREST</w:t>
            </w:r>
          </w:p>
        </w:tc>
        <w:tc>
          <w:tcPr>
            <w:tcW w:w="2380" w:type="dxa"/>
            <w:shd w:val="clear" w:color="auto" w:fill="2E74B5" w:themeFill="accent1" w:themeFillShade="BF"/>
            <w:tcMar>
              <w:top w:w="225" w:type="dxa"/>
              <w:left w:w="225" w:type="dxa"/>
              <w:bottom w:w="225" w:type="dxa"/>
              <w:right w:w="225" w:type="dxa"/>
            </w:tcMar>
            <w:vAlign w:val="center"/>
            <w:hideMark/>
          </w:tcPr>
          <w:p w14:paraId="0183058A"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KEY INTEREST &amp; ISSUES</w:t>
            </w:r>
          </w:p>
        </w:tc>
        <w:tc>
          <w:tcPr>
            <w:tcW w:w="2380" w:type="dxa"/>
            <w:shd w:val="clear" w:color="auto" w:fill="2E74B5" w:themeFill="accent1" w:themeFillShade="BF"/>
            <w:tcMar>
              <w:top w:w="225" w:type="dxa"/>
              <w:left w:w="225" w:type="dxa"/>
              <w:bottom w:w="225" w:type="dxa"/>
              <w:right w:w="225" w:type="dxa"/>
            </w:tcMar>
            <w:vAlign w:val="center"/>
            <w:hideMark/>
          </w:tcPr>
          <w:p w14:paraId="1A78378E" w14:textId="77777777" w:rsidR="006450DC" w:rsidRPr="00763B95" w:rsidRDefault="006450DC" w:rsidP="00763B95">
            <w:pPr>
              <w:jc w:val="center"/>
              <w:rPr>
                <w:rFonts w:ascii="Century Gothic" w:hAnsi="Century Gothic" w:cs="Times New Roman"/>
                <w:b/>
                <w:bCs/>
                <w:color w:val="FFFFFF"/>
                <w:sz w:val="21"/>
                <w:szCs w:val="22"/>
              </w:rPr>
            </w:pPr>
            <w:r w:rsidRPr="00763B95">
              <w:rPr>
                <w:rFonts w:ascii="Century Gothic" w:hAnsi="Century Gothic" w:cs="Times New Roman"/>
                <w:b/>
                <w:bCs/>
                <w:color w:val="FFFFFF"/>
                <w:sz w:val="21"/>
                <w:szCs w:val="22"/>
              </w:rPr>
              <w:t>COMMUNICATION</w:t>
            </w:r>
          </w:p>
          <w:p w14:paraId="10F813D0"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VEHICLE</w:t>
            </w:r>
          </w:p>
        </w:tc>
        <w:tc>
          <w:tcPr>
            <w:tcW w:w="2380" w:type="dxa"/>
            <w:shd w:val="clear" w:color="auto" w:fill="2E74B5" w:themeFill="accent1" w:themeFillShade="BF"/>
            <w:tcMar>
              <w:top w:w="225" w:type="dxa"/>
              <w:left w:w="225" w:type="dxa"/>
              <w:bottom w:w="225" w:type="dxa"/>
              <w:right w:w="225" w:type="dxa"/>
            </w:tcMar>
            <w:vAlign w:val="center"/>
            <w:hideMark/>
          </w:tcPr>
          <w:p w14:paraId="181CCDA5"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FREQUENCY</w:t>
            </w:r>
          </w:p>
        </w:tc>
        <w:tc>
          <w:tcPr>
            <w:tcW w:w="2380" w:type="dxa"/>
            <w:shd w:val="clear" w:color="auto" w:fill="2E74B5" w:themeFill="accent1" w:themeFillShade="BF"/>
            <w:tcMar>
              <w:top w:w="225" w:type="dxa"/>
              <w:left w:w="225" w:type="dxa"/>
              <w:bottom w:w="225" w:type="dxa"/>
              <w:right w:w="225" w:type="dxa"/>
            </w:tcMar>
            <w:vAlign w:val="center"/>
            <w:hideMark/>
          </w:tcPr>
          <w:p w14:paraId="240A022E"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COMMENTS</w:t>
            </w:r>
          </w:p>
        </w:tc>
      </w:tr>
      <w:tr w:rsidR="00763B95" w:rsidRPr="006450DC" w14:paraId="03AE61B7"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0A74B66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A8566D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AC62B4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F76AEDE"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71F21F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067A83F"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3E037549"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53E76160"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E8F8D0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422D1C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6D6F05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ECF687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5E85B4E"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6532E41"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25B742F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290E89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37505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1127DB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D6CB67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EA11FF1"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3DD6612"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02234F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B56371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58CBEB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37CEC9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A8C1CB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C3762FE"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76D3189E"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2FA1721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FA1D27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E14D6D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0837A6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EFBC25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B5C8125"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08126A4A"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B645DBC"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46CC45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BB5560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6B17640"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11241D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4742DEB" w14:textId="77777777" w:rsidR="00326A02" w:rsidRPr="00763B95" w:rsidRDefault="00326A02" w:rsidP="00326A02">
            <w:pPr>
              <w:rPr>
                <w:rFonts w:ascii="Century Gothic" w:eastAsia="Times New Roman" w:hAnsi="Century Gothic" w:cs="Times New Roman"/>
                <w:color w:val="000000" w:themeColor="text1"/>
                <w:sz w:val="18"/>
                <w:szCs w:val="20"/>
              </w:rPr>
            </w:pPr>
          </w:p>
        </w:tc>
      </w:tr>
    </w:tbl>
    <w:p w14:paraId="45844B29" w14:textId="77777777" w:rsidR="0021279D" w:rsidRDefault="0021279D" w:rsidP="0021279D">
      <w:pPr>
        <w:rPr>
          <w:rFonts w:ascii="Century Gothic" w:hAnsi="Century Gothic"/>
        </w:rPr>
      </w:pPr>
    </w:p>
    <w:tbl>
      <w:tblPr>
        <w:tblStyle w:val="aa"/>
        <w:tblW w:w="135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90"/>
      </w:tblGrid>
      <w:tr w:rsidR="0021279D" w:rsidRPr="00FF18F5" w14:paraId="0B8513DA" w14:textId="77777777" w:rsidTr="0021279D">
        <w:trPr>
          <w:trHeight w:val="2826"/>
        </w:trPr>
        <w:tc>
          <w:tcPr>
            <w:tcW w:w="13590" w:type="dxa"/>
          </w:tcPr>
          <w:p w14:paraId="7F443929" w14:textId="77777777" w:rsidR="0021279D" w:rsidRPr="00FF18F5" w:rsidRDefault="0021279D" w:rsidP="0078376A">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7751CEDB" w14:textId="77777777" w:rsidR="0021279D" w:rsidRPr="00FF18F5" w:rsidRDefault="0021279D" w:rsidP="0021279D">
            <w:pPr>
              <w:ind w:right="-2290"/>
              <w:rPr>
                <w:rFonts w:ascii="Century Gothic" w:hAnsi="Century Gothic" w:cs="Arial"/>
                <w:szCs w:val="20"/>
              </w:rPr>
            </w:pPr>
          </w:p>
          <w:p w14:paraId="1879963B" w14:textId="77777777" w:rsidR="0021279D" w:rsidRPr="00FF18F5" w:rsidRDefault="0021279D" w:rsidP="0078376A">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575170" w14:textId="77777777" w:rsidR="0021279D" w:rsidRPr="00CC174F" w:rsidRDefault="0021279D" w:rsidP="0021279D">
      <w:pPr>
        <w:rPr>
          <w:rFonts w:ascii="Century Gothic" w:hAnsi="Century Gothic"/>
        </w:rPr>
      </w:pPr>
    </w:p>
    <w:p w14:paraId="2FDBF4DA" w14:textId="77777777" w:rsidR="005C12ED" w:rsidRPr="006450DC" w:rsidRDefault="005C12ED" w:rsidP="0021279D">
      <w:pPr>
        <w:rPr>
          <w:rFonts w:ascii="Century Gothic" w:hAnsi="Century Gothic"/>
          <w:b/>
          <w:color w:val="C45911" w:themeColor="accent2" w:themeShade="BF"/>
          <w:sz w:val="40"/>
          <w:szCs w:val="52"/>
        </w:rPr>
      </w:pPr>
    </w:p>
    <w:sectPr w:rsidR="005C12ED" w:rsidRPr="006450DC"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A3EE" w14:textId="77777777" w:rsidR="00D14F80" w:rsidRDefault="00D14F80" w:rsidP="00B01A05">
      <w:r>
        <w:separator/>
      </w:r>
    </w:p>
  </w:endnote>
  <w:endnote w:type="continuationSeparator" w:id="0">
    <w:p w14:paraId="2575223E" w14:textId="77777777" w:rsidR="00D14F80" w:rsidRDefault="00D14F8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790D" w14:textId="77777777" w:rsidR="00D14F80" w:rsidRDefault="00D14F80" w:rsidP="00B01A05">
      <w:r>
        <w:separator/>
      </w:r>
    </w:p>
  </w:footnote>
  <w:footnote w:type="continuationSeparator" w:id="0">
    <w:p w14:paraId="6E0A6E4A" w14:textId="77777777" w:rsidR="00D14F80" w:rsidRDefault="00D14F80"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80"/>
    <w:rsid w:val="000C5AA8"/>
    <w:rsid w:val="000F28D0"/>
    <w:rsid w:val="00135C16"/>
    <w:rsid w:val="001A6430"/>
    <w:rsid w:val="0021279D"/>
    <w:rsid w:val="00243542"/>
    <w:rsid w:val="00315440"/>
    <w:rsid w:val="00326A02"/>
    <w:rsid w:val="0035205A"/>
    <w:rsid w:val="003A354D"/>
    <w:rsid w:val="003C247A"/>
    <w:rsid w:val="003C7519"/>
    <w:rsid w:val="005C12ED"/>
    <w:rsid w:val="006450DC"/>
    <w:rsid w:val="006F5384"/>
    <w:rsid w:val="00763B95"/>
    <w:rsid w:val="007C5074"/>
    <w:rsid w:val="00845987"/>
    <w:rsid w:val="008B3C7F"/>
    <w:rsid w:val="008D4662"/>
    <w:rsid w:val="0091097D"/>
    <w:rsid w:val="009A59C2"/>
    <w:rsid w:val="009A6136"/>
    <w:rsid w:val="009E0257"/>
    <w:rsid w:val="00AC1FED"/>
    <w:rsid w:val="00B01A05"/>
    <w:rsid w:val="00C713E1"/>
    <w:rsid w:val="00CA64DD"/>
    <w:rsid w:val="00D14F80"/>
    <w:rsid w:val="00E03080"/>
    <w:rsid w:val="00E32D7D"/>
    <w:rsid w:val="00ED10D9"/>
    <w:rsid w:val="00E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E4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 w:type="table" w:styleId="aa">
    <w:name w:val="Table Grid"/>
    <w:basedOn w:val="a1"/>
    <w:uiPriority w:val="99"/>
    <w:rsid w:val="002127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d2CP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IC-Stakeholder-Communication-Plan-9050 (1).dotx</Template>
  <TotalTime>8</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2021-03-22T17:48:00Z</dcterms:created>
  <dcterms:modified xsi:type="dcterms:W3CDTF">2021-03-22T17:56:00Z</dcterms:modified>
</cp:coreProperties>
</file>