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F044" w14:textId="77777777" w:rsidR="009B0296" w:rsidRDefault="00C805C2" w:rsidP="009B0296">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9B0296">
        <w:rPr>
          <w:rFonts w:cs="Arial"/>
          <w:b/>
          <w:noProof/>
          <w:color w:val="595959" w:themeColor="text1" w:themeTint="A6"/>
          <w:sz w:val="40"/>
          <w:szCs w:val="24"/>
        </w:rPr>
        <w:drawing>
          <wp:anchor distT="0" distB="0" distL="114300" distR="114300" simplePos="0" relativeHeight="251659264" behindDoc="1" locked="0" layoutInCell="1" allowOverlap="1" wp14:anchorId="5D6DE1BD" wp14:editId="1F201653">
            <wp:simplePos x="0" y="0"/>
            <wp:positionH relativeFrom="column">
              <wp:posOffset>4107325</wp:posOffset>
            </wp:positionH>
            <wp:positionV relativeFrom="paragraph">
              <wp:posOffset>-7620</wp:posOffset>
            </wp:positionV>
            <wp:extent cx="2752377" cy="381964"/>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52377" cy="38196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B142D" w:rsidRPr="009B0296">
        <w:rPr>
          <w:b/>
          <w:color w:val="595959" w:themeColor="text1" w:themeTint="A6"/>
          <w:sz w:val="40"/>
          <w:szCs w:val="24"/>
        </w:rPr>
        <w:t>VENDOR</w:t>
      </w:r>
      <w:r w:rsidR="00D0504F" w:rsidRPr="009B0296">
        <w:rPr>
          <w:b/>
          <w:color w:val="595959" w:themeColor="text1" w:themeTint="A6"/>
          <w:sz w:val="40"/>
          <w:szCs w:val="24"/>
        </w:rPr>
        <w:t xml:space="preserve"> MANAGEMENT </w:t>
      </w:r>
    </w:p>
    <w:p w14:paraId="20F52A82" w14:textId="77777777" w:rsidR="00A32F89" w:rsidRPr="009B0296" w:rsidRDefault="00AB142D" w:rsidP="009B0296">
      <w:pPr>
        <w:spacing w:after="0" w:line="240" w:lineRule="auto"/>
        <w:rPr>
          <w:b/>
          <w:color w:val="595959" w:themeColor="text1" w:themeTint="A6"/>
          <w:sz w:val="40"/>
          <w:szCs w:val="24"/>
        </w:rPr>
      </w:pPr>
      <w:r w:rsidRPr="009B0296">
        <w:rPr>
          <w:b/>
          <w:color w:val="595959" w:themeColor="text1" w:themeTint="A6"/>
          <w:sz w:val="40"/>
          <w:szCs w:val="24"/>
        </w:rPr>
        <w:t>PROGRAM</w:t>
      </w:r>
      <w:r w:rsidR="009B0296">
        <w:rPr>
          <w:b/>
          <w:color w:val="595959" w:themeColor="text1" w:themeTint="A6"/>
          <w:sz w:val="40"/>
          <w:szCs w:val="24"/>
        </w:rPr>
        <w:t xml:space="preserve"> </w:t>
      </w:r>
      <w:r w:rsidR="007804D1">
        <w:rPr>
          <w:b/>
          <w:color w:val="595959" w:themeColor="text1" w:themeTint="A6"/>
          <w:sz w:val="40"/>
          <w:szCs w:val="24"/>
        </w:rPr>
        <w:t>TEMPLATE</w:t>
      </w:r>
      <w:r w:rsidR="00C01422" w:rsidRPr="009B0296">
        <w:rPr>
          <w:b/>
          <w:color w:val="595959" w:themeColor="text1" w:themeTint="A6"/>
          <w:sz w:val="40"/>
          <w:szCs w:val="24"/>
        </w:rPr>
        <w:t xml:space="preserve"> </w:t>
      </w:r>
    </w:p>
    <w:p w14:paraId="786C93D7" w14:textId="77777777" w:rsidR="00C805C2" w:rsidRPr="002D2B7A" w:rsidRDefault="00C805C2" w:rsidP="00AE2A6B">
      <w:pPr>
        <w:spacing w:line="360" w:lineRule="auto"/>
        <w:rPr>
          <w:b/>
          <w:color w:val="808080" w:themeColor="background1" w:themeShade="80"/>
          <w:sz w:val="10"/>
          <w:szCs w:val="18"/>
        </w:rPr>
      </w:pPr>
    </w:p>
    <w:p w14:paraId="78709E68" w14:textId="77777777" w:rsidR="00A32F89" w:rsidRPr="002D2B7A" w:rsidRDefault="007804D1" w:rsidP="00AE2A6B">
      <w:pPr>
        <w:spacing w:line="360" w:lineRule="auto"/>
      </w:pPr>
      <w:r w:rsidRPr="002D2B7A">
        <w:rPr>
          <w:noProof/>
        </w:rPr>
        <mc:AlternateContent>
          <mc:Choice Requires="wps">
            <w:drawing>
              <wp:anchor distT="0" distB="0" distL="182880" distR="182880" simplePos="0" relativeHeight="251661312" behindDoc="0" locked="0" layoutInCell="1" allowOverlap="1" wp14:anchorId="73667279" wp14:editId="3C428784">
                <wp:simplePos x="0" y="0"/>
                <wp:positionH relativeFrom="margin">
                  <wp:posOffset>38100</wp:posOffset>
                </wp:positionH>
                <wp:positionV relativeFrom="page">
                  <wp:posOffset>1879600</wp:posOffset>
                </wp:positionV>
                <wp:extent cx="6814185" cy="4658360"/>
                <wp:effectExtent l="0" t="0" r="571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6814185" cy="4658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1B4B8" w14:textId="77777777" w:rsidR="007F0092" w:rsidRPr="00D0504F" w:rsidRDefault="007F0092" w:rsidP="00A32F89">
                            <w:pPr>
                              <w:pStyle w:val="af1"/>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VENDOR MANAGEMENT PROGRAM</w:t>
                            </w:r>
                          </w:p>
                          <w:p w14:paraId="102EE3F1" w14:textId="77777777" w:rsidR="007F0092" w:rsidRPr="00A32F89" w:rsidRDefault="007F0092" w:rsidP="00A32F89">
                            <w:pPr>
                              <w:pStyle w:val="af1"/>
                              <w:spacing w:after="100" w:afterAutospacing="1"/>
                              <w:rPr>
                                <w:rFonts w:ascii="Century Gothic" w:hAnsi="Century Gothic"/>
                                <w:color w:val="44546A" w:themeColor="text2"/>
                                <w:sz w:val="48"/>
                                <w:szCs w:val="48"/>
                              </w:rPr>
                            </w:pPr>
                          </w:p>
                          <w:p w14:paraId="71EB5A02" w14:textId="77777777" w:rsidR="007F0092" w:rsidRDefault="007F0092" w:rsidP="00A32F89">
                            <w:pPr>
                              <w:pStyle w:val="af1"/>
                              <w:spacing w:before="40" w:after="40"/>
                              <w:rPr>
                                <w:rFonts w:ascii="Century Gothic" w:hAnsi="Century Gothic"/>
                                <w:caps/>
                                <w:color w:val="1F4E79" w:themeColor="accent5" w:themeShade="80"/>
                                <w:sz w:val="28"/>
                                <w:szCs w:val="28"/>
                              </w:rPr>
                            </w:pPr>
                          </w:p>
                          <w:p w14:paraId="6CE8E72D" w14:textId="77777777" w:rsidR="007F0092" w:rsidRPr="00575DD6" w:rsidRDefault="007F0092" w:rsidP="00A32F89">
                            <w:pPr>
                              <w:pStyle w:val="af1"/>
                              <w:spacing w:before="40" w:after="40"/>
                              <w:rPr>
                                <w:rFonts w:ascii="Century Gothic" w:hAnsi="Century Gothic"/>
                                <w:caps/>
                                <w:color w:val="1F4E79" w:themeColor="accent5" w:themeShade="80"/>
                                <w:sz w:val="32"/>
                                <w:szCs w:val="32"/>
                              </w:rPr>
                            </w:pPr>
                            <w:r w:rsidRPr="00575DD6">
                              <w:rPr>
                                <w:rFonts w:ascii="Century Gothic" w:hAnsi="Century Gothic"/>
                                <w:caps/>
                                <w:color w:val="1F4E79" w:themeColor="accent5" w:themeShade="80"/>
                                <w:sz w:val="32"/>
                                <w:szCs w:val="32"/>
                              </w:rPr>
                              <w:t>Company name</w:t>
                            </w:r>
                          </w:p>
                          <w:p w14:paraId="3DF98B48"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Street Address</w:t>
                            </w:r>
                          </w:p>
                          <w:p w14:paraId="29610C38"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City</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State</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 xml:space="preserve"> 00000</w:t>
                            </w:r>
                          </w:p>
                          <w:p w14:paraId="0B1E89A1" w14:textId="77777777" w:rsidR="007F0092" w:rsidRPr="000C7A8B" w:rsidRDefault="007F0092" w:rsidP="00A32F89">
                            <w:pPr>
                              <w:pStyle w:val="af1"/>
                              <w:spacing w:before="40" w:after="40"/>
                              <w:rPr>
                                <w:rFonts w:ascii="Century Gothic" w:hAnsi="Century Gothic"/>
                                <w:color w:val="1F4E79" w:themeColor="accent5" w:themeShade="80"/>
                                <w:sz w:val="24"/>
                                <w:szCs w:val="24"/>
                              </w:rPr>
                            </w:pPr>
                          </w:p>
                          <w:p w14:paraId="2D928B54"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Web Address</w:t>
                            </w:r>
                          </w:p>
                          <w:p w14:paraId="69F7E4F0" w14:textId="77777777" w:rsidR="007F0092" w:rsidRPr="000C7A8B" w:rsidRDefault="007F0092" w:rsidP="00A32F89">
                            <w:pPr>
                              <w:pStyle w:val="af1"/>
                              <w:spacing w:before="40" w:after="40"/>
                              <w:rPr>
                                <w:rFonts w:ascii="Century Gothic" w:hAnsi="Century Gothic"/>
                                <w:caps/>
                                <w:color w:val="1F4E79" w:themeColor="accent5" w:themeShade="80"/>
                                <w:sz w:val="24"/>
                                <w:szCs w:val="24"/>
                              </w:rPr>
                            </w:pPr>
                          </w:p>
                          <w:p w14:paraId="6616B9B4" w14:textId="77777777" w:rsidR="007F0092" w:rsidRPr="000C7A8B" w:rsidRDefault="007F0092"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10DF2B86" w14:textId="77777777" w:rsidR="007F0092" w:rsidRPr="000C7A8B" w:rsidRDefault="007F0092" w:rsidP="00A32F89">
                            <w:pPr>
                              <w:pStyle w:val="af1"/>
                              <w:spacing w:before="80" w:after="40"/>
                              <w:rPr>
                                <w:rFonts w:ascii="Century Gothic" w:hAnsi="Century Gothic"/>
                                <w:caps/>
                                <w:color w:val="8496B0" w:themeColor="text2" w:themeTint="99"/>
                                <w:sz w:val="24"/>
                              </w:rPr>
                            </w:pPr>
                          </w:p>
                          <w:p w14:paraId="5C957431" w14:textId="77777777" w:rsidR="007F0092" w:rsidRPr="000C7A8B" w:rsidRDefault="007F0092"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6C9764B3" w14:textId="77777777" w:rsidR="007F0092" w:rsidRDefault="007F0092" w:rsidP="00A32F89">
                            <w:pPr>
                              <w:pStyle w:val="af1"/>
                              <w:spacing w:before="80" w:after="40"/>
                              <w:rPr>
                                <w:rFonts w:ascii="Century Gothic" w:eastAsiaTheme="minorHAnsi" w:hAnsi="Century Gothic"/>
                                <w:caps/>
                                <w:color w:val="8496B0" w:themeColor="text2" w:themeTint="99"/>
                                <w:sz w:val="28"/>
                                <w:szCs w:val="24"/>
                              </w:rPr>
                            </w:pPr>
                          </w:p>
                          <w:p w14:paraId="06FF0C42" w14:textId="77777777" w:rsidR="007F0092" w:rsidRPr="0037789A" w:rsidRDefault="007F0092" w:rsidP="00A32F89">
                            <w:pPr>
                              <w:pStyle w:val="af1"/>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667279" id="_x0000_t202" coordsize="21600,21600" o:spt="202" path="m,l,21600r21600,l21600,xe">
                <v:stroke joinstyle="miter"/>
                <v:path gradientshapeok="t" o:connecttype="rect"/>
              </v:shapetype>
              <v:shape id="Text Box 131" o:spid="_x0000_s1026" type="#_x0000_t202" style="position:absolute;margin-left:3pt;margin-top:148pt;width:536.55pt;height:366.8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" filled="f" stroked="f" strokeweight=".5pt">
                <v:textbox inset="0,0,0,0">
                  <w:txbxContent>
                    <w:p w14:paraId="6771B4B8" w14:textId="77777777" w:rsidR="007F0092" w:rsidRPr="00D0504F" w:rsidRDefault="007F0092" w:rsidP="00A32F89">
                      <w:pPr>
                        <w:pStyle w:val="af1"/>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rPr>
                        <w:t>VENDOR MANAGEMENT PROGRAM</w:t>
                      </w:r>
                    </w:p>
                    <w:p w14:paraId="102EE3F1" w14:textId="77777777" w:rsidR="007F0092" w:rsidRPr="00A32F89" w:rsidRDefault="007F0092" w:rsidP="00A32F89">
                      <w:pPr>
                        <w:pStyle w:val="af1"/>
                        <w:spacing w:after="100" w:afterAutospacing="1"/>
                        <w:rPr>
                          <w:rFonts w:ascii="Century Gothic" w:hAnsi="Century Gothic"/>
                          <w:color w:val="44546A" w:themeColor="text2"/>
                          <w:sz w:val="48"/>
                          <w:szCs w:val="48"/>
                        </w:rPr>
                      </w:pPr>
                    </w:p>
                    <w:p w14:paraId="71EB5A02" w14:textId="77777777" w:rsidR="007F0092" w:rsidRDefault="007F0092" w:rsidP="00A32F89">
                      <w:pPr>
                        <w:pStyle w:val="af1"/>
                        <w:spacing w:before="40" w:after="40"/>
                        <w:rPr>
                          <w:rFonts w:ascii="Century Gothic" w:hAnsi="Century Gothic"/>
                          <w:caps/>
                          <w:color w:val="1F4E79" w:themeColor="accent5" w:themeShade="80"/>
                          <w:sz w:val="28"/>
                          <w:szCs w:val="28"/>
                        </w:rPr>
                      </w:pPr>
                    </w:p>
                    <w:p w14:paraId="6CE8E72D" w14:textId="77777777" w:rsidR="007F0092" w:rsidRPr="00575DD6" w:rsidRDefault="007F0092" w:rsidP="00A32F89">
                      <w:pPr>
                        <w:pStyle w:val="af1"/>
                        <w:spacing w:before="40" w:after="40"/>
                        <w:rPr>
                          <w:rFonts w:ascii="Century Gothic" w:hAnsi="Century Gothic"/>
                          <w:caps/>
                          <w:color w:val="1F4E79" w:themeColor="accent5" w:themeShade="80"/>
                          <w:sz w:val="32"/>
                          <w:szCs w:val="32"/>
                        </w:rPr>
                      </w:pPr>
                      <w:r w:rsidRPr="00575DD6">
                        <w:rPr>
                          <w:rFonts w:ascii="Century Gothic" w:hAnsi="Century Gothic"/>
                          <w:caps/>
                          <w:color w:val="1F4E79" w:themeColor="accent5" w:themeShade="80"/>
                          <w:sz w:val="32"/>
                          <w:szCs w:val="32"/>
                        </w:rPr>
                        <w:t>Company name</w:t>
                      </w:r>
                    </w:p>
                    <w:p w14:paraId="3DF98B48"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Street Address</w:t>
                      </w:r>
                    </w:p>
                    <w:p w14:paraId="29610C38"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City</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State</w:t>
                      </w:r>
                      <w:r w:rsidRPr="000C7A8B">
                        <w:rPr>
                          <w:rFonts w:ascii="Century Gothic" w:hAnsi="Century Gothic"/>
                          <w:color w:val="1F4E79" w:themeColor="accent5" w:themeShade="80"/>
                          <w:sz w:val="24"/>
                          <w:szCs w:val="24"/>
                        </w:rPr>
                        <w:t xml:space="preserve"> </w:t>
                      </w:r>
                      <w:r>
                        <w:rPr>
                          <w:rFonts w:ascii="Century Gothic" w:hAnsi="Century Gothic"/>
                          <w:color w:val="1F4E79" w:themeColor="accent5" w:themeShade="80"/>
                          <w:sz w:val="24"/>
                          <w:szCs w:val="24"/>
                        </w:rPr>
                        <w:t xml:space="preserve"> 00000</w:t>
                      </w:r>
                    </w:p>
                    <w:p w14:paraId="0B1E89A1" w14:textId="77777777" w:rsidR="007F0092" w:rsidRPr="000C7A8B" w:rsidRDefault="007F0092" w:rsidP="00A32F89">
                      <w:pPr>
                        <w:pStyle w:val="af1"/>
                        <w:spacing w:before="40" w:after="40"/>
                        <w:rPr>
                          <w:rFonts w:ascii="Century Gothic" w:hAnsi="Century Gothic"/>
                          <w:color w:val="1F4E79" w:themeColor="accent5" w:themeShade="80"/>
                          <w:sz w:val="24"/>
                          <w:szCs w:val="24"/>
                        </w:rPr>
                      </w:pPr>
                    </w:p>
                    <w:p w14:paraId="2D928B54" w14:textId="77777777" w:rsidR="007F0092" w:rsidRPr="000C7A8B" w:rsidRDefault="007F0092" w:rsidP="00A32F89">
                      <w:pPr>
                        <w:pStyle w:val="af1"/>
                        <w:spacing w:before="40" w:after="40"/>
                        <w:rPr>
                          <w:rFonts w:ascii="Century Gothic" w:hAnsi="Century Gothic"/>
                          <w:color w:val="1F4E79" w:themeColor="accent5" w:themeShade="80"/>
                          <w:sz w:val="24"/>
                          <w:szCs w:val="24"/>
                        </w:rPr>
                      </w:pPr>
                      <w:r>
                        <w:rPr>
                          <w:rFonts w:ascii="Century Gothic" w:hAnsi="Century Gothic"/>
                          <w:color w:val="1F4E79" w:themeColor="accent5" w:themeShade="80"/>
                          <w:sz w:val="24"/>
                          <w:szCs w:val="24"/>
                        </w:rPr>
                        <w:t>Web Address</w:t>
                      </w:r>
                    </w:p>
                    <w:p w14:paraId="69F7E4F0" w14:textId="77777777" w:rsidR="007F0092" w:rsidRPr="000C7A8B" w:rsidRDefault="007F0092" w:rsidP="00A32F89">
                      <w:pPr>
                        <w:pStyle w:val="af1"/>
                        <w:spacing w:before="40" w:after="40"/>
                        <w:rPr>
                          <w:rFonts w:ascii="Century Gothic" w:hAnsi="Century Gothic"/>
                          <w:caps/>
                          <w:color w:val="1F4E79" w:themeColor="accent5" w:themeShade="80"/>
                          <w:sz w:val="24"/>
                          <w:szCs w:val="24"/>
                        </w:rPr>
                      </w:pPr>
                    </w:p>
                    <w:p w14:paraId="6616B9B4" w14:textId="77777777" w:rsidR="007F0092" w:rsidRPr="000C7A8B" w:rsidRDefault="007F0092"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10DF2B86" w14:textId="77777777" w:rsidR="007F0092" w:rsidRPr="000C7A8B" w:rsidRDefault="007F0092" w:rsidP="00A32F89">
                      <w:pPr>
                        <w:pStyle w:val="af1"/>
                        <w:spacing w:before="80" w:after="40"/>
                        <w:rPr>
                          <w:rFonts w:ascii="Century Gothic" w:hAnsi="Century Gothic"/>
                          <w:caps/>
                          <w:color w:val="8496B0" w:themeColor="text2" w:themeTint="99"/>
                          <w:sz w:val="24"/>
                        </w:rPr>
                      </w:pPr>
                    </w:p>
                    <w:p w14:paraId="5C957431" w14:textId="77777777" w:rsidR="007F0092" w:rsidRPr="000C7A8B" w:rsidRDefault="007F0092" w:rsidP="00A32F89">
                      <w:pPr>
                        <w:pStyle w:val="af1"/>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6C9764B3" w14:textId="77777777" w:rsidR="007F0092" w:rsidRDefault="007F0092" w:rsidP="00A32F89">
                      <w:pPr>
                        <w:pStyle w:val="af1"/>
                        <w:spacing w:before="80" w:after="40"/>
                        <w:rPr>
                          <w:rFonts w:ascii="Century Gothic" w:eastAsiaTheme="minorHAnsi" w:hAnsi="Century Gothic"/>
                          <w:caps/>
                          <w:color w:val="8496B0" w:themeColor="text2" w:themeTint="99"/>
                          <w:sz w:val="28"/>
                          <w:szCs w:val="24"/>
                        </w:rPr>
                      </w:pPr>
                    </w:p>
                    <w:p w14:paraId="06FF0C42" w14:textId="77777777" w:rsidR="007F0092" w:rsidRPr="0037789A" w:rsidRDefault="007F0092" w:rsidP="00A32F89">
                      <w:pPr>
                        <w:pStyle w:val="af1"/>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Pr>
          <w:noProof/>
        </w:rPr>
        <w:drawing>
          <wp:anchor distT="0" distB="0" distL="114300" distR="114300" simplePos="0" relativeHeight="251662336" behindDoc="0" locked="0" layoutInCell="1" allowOverlap="1" wp14:anchorId="5F559AA8" wp14:editId="721B18B6">
            <wp:simplePos x="0" y="0"/>
            <wp:positionH relativeFrom="column">
              <wp:posOffset>3618865</wp:posOffset>
            </wp:positionH>
            <wp:positionV relativeFrom="paragraph">
              <wp:posOffset>1282700</wp:posOffset>
            </wp:positionV>
            <wp:extent cx="3230245" cy="3905250"/>
            <wp:effectExtent l="0" t="0" r="0" b="635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0245" cy="3905250"/>
                    </a:xfrm>
                    <a:prstGeom prst="rect">
                      <a:avLst/>
                    </a:prstGeom>
                  </pic:spPr>
                </pic:pic>
              </a:graphicData>
            </a:graphic>
            <wp14:sizeRelH relativeFrom="page">
              <wp14:pctWidth>0</wp14:pctWidth>
            </wp14:sizeRelH>
            <wp14:sizeRelV relativeFrom="page">
              <wp14:pctHeight>0</wp14:pctHeight>
            </wp14:sizeRelV>
          </wp:anchor>
        </w:drawing>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2"/>
        <w:gridCol w:w="1405"/>
        <w:gridCol w:w="3600"/>
        <w:gridCol w:w="2386"/>
      </w:tblGrid>
      <w:tr w:rsidR="00A32F89" w:rsidRPr="002D2B7A" w14:paraId="4785DE29" w14:textId="77777777" w:rsidTr="009B0296">
        <w:trPr>
          <w:cantSplit/>
          <w:trHeight w:val="440"/>
          <w:tblHeader/>
        </w:trPr>
        <w:tc>
          <w:tcPr>
            <w:tcW w:w="5000" w:type="pct"/>
            <w:gridSpan w:val="5"/>
            <w:tcBorders>
              <w:top w:val="nil"/>
              <w:left w:val="nil"/>
              <w:bottom w:val="single" w:sz="18" w:space="0" w:color="BFBFBF" w:themeColor="background1" w:themeShade="BF"/>
              <w:right w:val="nil"/>
            </w:tcBorders>
            <w:shd w:val="clear" w:color="auto" w:fill="auto"/>
            <w:vAlign w:val="center"/>
            <w:hideMark/>
          </w:tcPr>
          <w:p w14:paraId="1379ED00" w14:textId="77777777" w:rsidR="00A32F89" w:rsidRPr="009B0296" w:rsidRDefault="00A32F89" w:rsidP="009B0296">
            <w:pPr>
              <w:pStyle w:val="TableHeading"/>
              <w:ind w:left="-109"/>
              <w:rPr>
                <w:rFonts w:ascii="Century Gothic" w:hAnsi="Century Gothic"/>
                <w:b w:val="0"/>
                <w:bCs/>
                <w:color w:val="323E4F" w:themeColor="text2" w:themeShade="BF"/>
                <w:sz w:val="16"/>
              </w:rPr>
            </w:pPr>
            <w:r w:rsidRPr="009B0296">
              <w:rPr>
                <w:rFonts w:ascii="Century Gothic" w:hAnsi="Century Gothic"/>
                <w:b w:val="0"/>
                <w:bCs/>
                <w:color w:val="000000" w:themeColor="text1"/>
                <w:sz w:val="20"/>
                <w:szCs w:val="28"/>
              </w:rPr>
              <w:t>VERSION HISTORY</w:t>
            </w:r>
          </w:p>
        </w:tc>
      </w:tr>
      <w:tr w:rsidR="00A32F89" w:rsidRPr="002D2B7A" w14:paraId="4BD694D0" w14:textId="77777777" w:rsidTr="009B0296">
        <w:trPr>
          <w:cantSplit/>
          <w:tblHeader/>
        </w:trPr>
        <w:tc>
          <w:tcPr>
            <w:tcW w:w="445"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75A89778" w14:textId="77777777" w:rsidR="00A32F89" w:rsidRPr="002D2B7A" w:rsidRDefault="00A32F89" w:rsidP="009B0296">
            <w:pPr>
              <w:pStyle w:val="TableHeading"/>
              <w:rPr>
                <w:rFonts w:ascii="Century Gothic" w:hAnsi="Century Gothic"/>
                <w:color w:val="000000" w:themeColor="text1"/>
                <w:sz w:val="16"/>
              </w:rPr>
            </w:pPr>
            <w:bookmarkStart w:id="5" w:name="ColumnTitle_01"/>
            <w:bookmarkEnd w:id="5"/>
            <w:r w:rsidRPr="002D2B7A">
              <w:rPr>
                <w:rFonts w:ascii="Century Gothic" w:hAnsi="Century Gothic"/>
                <w:color w:val="000000" w:themeColor="text1"/>
                <w:sz w:val="16"/>
              </w:rPr>
              <w:t>VERSION</w:t>
            </w:r>
          </w:p>
        </w:tc>
        <w:tc>
          <w:tcPr>
            <w:tcW w:w="1135"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5FC7C8DC"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APPROVED BY</w:t>
            </w:r>
          </w:p>
        </w:tc>
        <w:tc>
          <w:tcPr>
            <w:tcW w:w="650"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0E7179EA"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REVISION DATE</w:t>
            </w:r>
          </w:p>
        </w:tc>
        <w:tc>
          <w:tcPr>
            <w:tcW w:w="1666"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325EBF41"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DESCRIPTION OF CHANGE</w:t>
            </w:r>
          </w:p>
        </w:tc>
        <w:tc>
          <w:tcPr>
            <w:tcW w:w="1103" w:type="pct"/>
            <w:tcBorders>
              <w:top w:val="single" w:sz="18"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hideMark/>
          </w:tcPr>
          <w:p w14:paraId="77DBF1C2" w14:textId="77777777" w:rsidR="00A32F89" w:rsidRPr="002D2B7A" w:rsidRDefault="00A32F89" w:rsidP="009B0296">
            <w:pPr>
              <w:pStyle w:val="TableHeading"/>
              <w:rPr>
                <w:rFonts w:ascii="Century Gothic" w:hAnsi="Century Gothic"/>
                <w:color w:val="000000" w:themeColor="text1"/>
                <w:sz w:val="16"/>
              </w:rPr>
            </w:pPr>
            <w:r w:rsidRPr="002D2B7A">
              <w:rPr>
                <w:rFonts w:ascii="Century Gothic" w:hAnsi="Century Gothic"/>
                <w:color w:val="000000" w:themeColor="text1"/>
                <w:sz w:val="16"/>
              </w:rPr>
              <w:t>AUTHOR</w:t>
            </w:r>
          </w:p>
        </w:tc>
      </w:tr>
      <w:tr w:rsidR="00A32F89" w:rsidRPr="002D2B7A" w14:paraId="2B68AC17"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17DACA" w14:textId="77777777" w:rsidR="00A32F89" w:rsidRPr="009B0296" w:rsidRDefault="00A32F89" w:rsidP="009B0296">
            <w:pPr>
              <w:pStyle w:val="TableText"/>
              <w:rPr>
                <w:rFonts w:ascii="Century Gothic" w:hAnsi="Century Gothic"/>
                <w:color w:val="000000" w:themeColor="text1"/>
                <w:sz w:val="18"/>
                <w:szCs w:val="24"/>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312816" w14:textId="77777777" w:rsidR="00A32F89" w:rsidRPr="009B0296" w:rsidRDefault="00A32F89" w:rsidP="009B0296">
            <w:pPr>
              <w:pStyle w:val="TableText"/>
              <w:rPr>
                <w:rFonts w:ascii="Century Gothic" w:hAnsi="Century Gothic"/>
                <w:color w:val="000000" w:themeColor="text1"/>
                <w:sz w:val="18"/>
                <w:szCs w:val="24"/>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DBB062" w14:textId="77777777" w:rsidR="00A32F89" w:rsidRPr="009B0296" w:rsidRDefault="00A32F89" w:rsidP="009B0296">
            <w:pPr>
              <w:pStyle w:val="TableText"/>
              <w:rPr>
                <w:rFonts w:ascii="Century Gothic" w:hAnsi="Century Gothic"/>
                <w:color w:val="000000" w:themeColor="text1"/>
                <w:sz w:val="18"/>
                <w:szCs w:val="24"/>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0A68A8" w14:textId="77777777" w:rsidR="00A32F89" w:rsidRPr="009B0296" w:rsidRDefault="00A32F89" w:rsidP="009B0296">
            <w:pPr>
              <w:pStyle w:val="TableText"/>
              <w:rPr>
                <w:rFonts w:ascii="Century Gothic" w:hAnsi="Century Gothic"/>
                <w:color w:val="000000" w:themeColor="text1"/>
                <w:sz w:val="18"/>
                <w:szCs w:val="24"/>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5DD2B0" w14:textId="77777777" w:rsidR="00A32F89" w:rsidRPr="009B0296" w:rsidRDefault="00A32F89" w:rsidP="009B0296">
            <w:pPr>
              <w:pStyle w:val="TableText"/>
              <w:rPr>
                <w:rFonts w:ascii="Century Gothic" w:hAnsi="Century Gothic"/>
                <w:color w:val="000000" w:themeColor="text1"/>
                <w:sz w:val="18"/>
                <w:szCs w:val="24"/>
              </w:rPr>
            </w:pPr>
          </w:p>
        </w:tc>
      </w:tr>
      <w:tr w:rsidR="00A32F89" w:rsidRPr="002D2B7A" w14:paraId="507EACAF"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9EB576" w14:textId="77777777" w:rsidR="00A32F89" w:rsidRPr="009B0296" w:rsidRDefault="00A32F89" w:rsidP="009B0296">
            <w:pPr>
              <w:pStyle w:val="TableText"/>
              <w:rPr>
                <w:rFonts w:ascii="Century Gothic" w:hAnsi="Century Gothic"/>
                <w:color w:val="000000" w:themeColor="text1"/>
                <w:sz w:val="18"/>
                <w:szCs w:val="24"/>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A4582C" w14:textId="77777777" w:rsidR="00A32F89" w:rsidRPr="009B0296" w:rsidRDefault="00A32F89" w:rsidP="009B0296">
            <w:pPr>
              <w:pStyle w:val="TableText"/>
              <w:rPr>
                <w:rFonts w:ascii="Century Gothic" w:hAnsi="Century Gothic"/>
                <w:color w:val="000000" w:themeColor="text1"/>
                <w:sz w:val="18"/>
                <w:szCs w:val="24"/>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73D78" w14:textId="77777777" w:rsidR="00A32F89" w:rsidRPr="009B0296" w:rsidRDefault="00A32F89" w:rsidP="009B0296">
            <w:pPr>
              <w:pStyle w:val="TableText"/>
              <w:rPr>
                <w:rFonts w:ascii="Century Gothic" w:hAnsi="Century Gothic"/>
                <w:color w:val="000000" w:themeColor="text1"/>
                <w:sz w:val="18"/>
                <w:szCs w:val="24"/>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DE1E3" w14:textId="77777777" w:rsidR="00A32F89" w:rsidRPr="009B0296" w:rsidRDefault="00A32F89" w:rsidP="009B0296">
            <w:pPr>
              <w:pStyle w:val="TableText"/>
              <w:rPr>
                <w:rFonts w:ascii="Century Gothic" w:hAnsi="Century Gothic"/>
                <w:color w:val="000000" w:themeColor="text1"/>
                <w:sz w:val="18"/>
                <w:szCs w:val="24"/>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F8B46" w14:textId="77777777" w:rsidR="00A32F89" w:rsidRPr="009B0296" w:rsidRDefault="00A32F89" w:rsidP="009B0296">
            <w:pPr>
              <w:pStyle w:val="TableText"/>
              <w:rPr>
                <w:rFonts w:ascii="Century Gothic" w:hAnsi="Century Gothic"/>
                <w:color w:val="000000" w:themeColor="text1"/>
                <w:sz w:val="18"/>
                <w:szCs w:val="24"/>
              </w:rPr>
            </w:pPr>
          </w:p>
        </w:tc>
      </w:tr>
      <w:tr w:rsidR="007804D1" w:rsidRPr="002D2B7A" w14:paraId="0E2A6F43"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38E84" w14:textId="77777777" w:rsidR="007804D1" w:rsidRPr="009B0296" w:rsidRDefault="007804D1" w:rsidP="009B0296">
            <w:pPr>
              <w:pStyle w:val="TableText"/>
              <w:rPr>
                <w:rFonts w:ascii="Century Gothic" w:hAnsi="Century Gothic"/>
                <w:color w:val="000000" w:themeColor="text1"/>
                <w:sz w:val="18"/>
                <w:szCs w:val="24"/>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F28BB" w14:textId="77777777" w:rsidR="007804D1" w:rsidRPr="009B0296" w:rsidRDefault="007804D1" w:rsidP="009B0296">
            <w:pPr>
              <w:pStyle w:val="TableText"/>
              <w:rPr>
                <w:rFonts w:ascii="Century Gothic" w:hAnsi="Century Gothic"/>
                <w:color w:val="000000" w:themeColor="text1"/>
                <w:sz w:val="18"/>
                <w:szCs w:val="24"/>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A726A" w14:textId="77777777" w:rsidR="007804D1" w:rsidRPr="009B0296" w:rsidRDefault="007804D1" w:rsidP="009B0296">
            <w:pPr>
              <w:pStyle w:val="TableText"/>
              <w:rPr>
                <w:rFonts w:ascii="Century Gothic" w:hAnsi="Century Gothic"/>
                <w:color w:val="000000" w:themeColor="text1"/>
                <w:sz w:val="18"/>
                <w:szCs w:val="24"/>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4163C" w14:textId="77777777" w:rsidR="007804D1" w:rsidRPr="009B0296" w:rsidRDefault="007804D1" w:rsidP="009B0296">
            <w:pPr>
              <w:pStyle w:val="TableText"/>
              <w:rPr>
                <w:rFonts w:ascii="Century Gothic" w:hAnsi="Century Gothic"/>
                <w:color w:val="000000" w:themeColor="text1"/>
                <w:sz w:val="18"/>
                <w:szCs w:val="24"/>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5F1CF" w14:textId="77777777" w:rsidR="007804D1" w:rsidRPr="009B0296" w:rsidRDefault="007804D1" w:rsidP="009B0296">
            <w:pPr>
              <w:pStyle w:val="TableText"/>
              <w:rPr>
                <w:rFonts w:ascii="Century Gothic" w:hAnsi="Century Gothic"/>
                <w:color w:val="000000" w:themeColor="text1"/>
                <w:sz w:val="18"/>
                <w:szCs w:val="24"/>
              </w:rPr>
            </w:pPr>
          </w:p>
        </w:tc>
      </w:tr>
      <w:tr w:rsidR="007804D1" w:rsidRPr="002D2B7A" w14:paraId="4B6DFBDD"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FB27BF" w14:textId="77777777" w:rsidR="007804D1" w:rsidRPr="009B0296" w:rsidRDefault="007804D1" w:rsidP="009B0296">
            <w:pPr>
              <w:pStyle w:val="TableText"/>
              <w:rPr>
                <w:rFonts w:ascii="Century Gothic" w:hAnsi="Century Gothic"/>
                <w:color w:val="000000" w:themeColor="text1"/>
                <w:sz w:val="18"/>
                <w:szCs w:val="24"/>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08C07" w14:textId="77777777" w:rsidR="007804D1" w:rsidRPr="009B0296" w:rsidRDefault="007804D1" w:rsidP="009B0296">
            <w:pPr>
              <w:pStyle w:val="TableText"/>
              <w:rPr>
                <w:rFonts w:ascii="Century Gothic" w:hAnsi="Century Gothic"/>
                <w:color w:val="000000" w:themeColor="text1"/>
                <w:sz w:val="18"/>
                <w:szCs w:val="24"/>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8A083" w14:textId="77777777" w:rsidR="007804D1" w:rsidRPr="009B0296" w:rsidRDefault="007804D1" w:rsidP="009B0296">
            <w:pPr>
              <w:pStyle w:val="TableText"/>
              <w:rPr>
                <w:rFonts w:ascii="Century Gothic" w:hAnsi="Century Gothic"/>
                <w:color w:val="000000" w:themeColor="text1"/>
                <w:sz w:val="18"/>
                <w:szCs w:val="24"/>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2B5BA" w14:textId="77777777" w:rsidR="007804D1" w:rsidRPr="009B0296" w:rsidRDefault="007804D1" w:rsidP="009B0296">
            <w:pPr>
              <w:pStyle w:val="TableText"/>
              <w:rPr>
                <w:rFonts w:ascii="Century Gothic" w:hAnsi="Century Gothic"/>
                <w:color w:val="000000" w:themeColor="text1"/>
                <w:sz w:val="18"/>
                <w:szCs w:val="24"/>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28F3D" w14:textId="77777777" w:rsidR="007804D1" w:rsidRPr="009B0296" w:rsidRDefault="007804D1" w:rsidP="009B0296">
            <w:pPr>
              <w:pStyle w:val="TableText"/>
              <w:rPr>
                <w:rFonts w:ascii="Century Gothic" w:hAnsi="Century Gothic"/>
                <w:color w:val="000000" w:themeColor="text1"/>
                <w:sz w:val="18"/>
                <w:szCs w:val="24"/>
              </w:rPr>
            </w:pPr>
          </w:p>
        </w:tc>
      </w:tr>
      <w:tr w:rsidR="007804D1" w:rsidRPr="002D2B7A" w14:paraId="3766D189" w14:textId="77777777" w:rsidTr="009B0296">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642BEB" w14:textId="77777777" w:rsidR="007804D1" w:rsidRPr="009B0296" w:rsidRDefault="007804D1" w:rsidP="009B0296">
            <w:pPr>
              <w:pStyle w:val="TableText"/>
              <w:rPr>
                <w:rFonts w:ascii="Century Gothic" w:hAnsi="Century Gothic"/>
                <w:color w:val="000000" w:themeColor="text1"/>
                <w:sz w:val="18"/>
                <w:szCs w:val="24"/>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5C004" w14:textId="77777777" w:rsidR="007804D1" w:rsidRPr="009B0296" w:rsidRDefault="007804D1" w:rsidP="009B0296">
            <w:pPr>
              <w:pStyle w:val="TableText"/>
              <w:rPr>
                <w:rFonts w:ascii="Century Gothic" w:hAnsi="Century Gothic"/>
                <w:color w:val="000000" w:themeColor="text1"/>
                <w:sz w:val="18"/>
                <w:szCs w:val="24"/>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45E01" w14:textId="77777777" w:rsidR="007804D1" w:rsidRPr="009B0296" w:rsidRDefault="007804D1" w:rsidP="009B0296">
            <w:pPr>
              <w:pStyle w:val="TableText"/>
              <w:rPr>
                <w:rFonts w:ascii="Century Gothic" w:hAnsi="Century Gothic"/>
                <w:color w:val="000000" w:themeColor="text1"/>
                <w:sz w:val="18"/>
                <w:szCs w:val="24"/>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70C47" w14:textId="77777777" w:rsidR="007804D1" w:rsidRPr="009B0296" w:rsidRDefault="007804D1" w:rsidP="009B0296">
            <w:pPr>
              <w:pStyle w:val="TableText"/>
              <w:rPr>
                <w:rFonts w:ascii="Century Gothic" w:hAnsi="Century Gothic"/>
                <w:color w:val="000000" w:themeColor="text1"/>
                <w:sz w:val="18"/>
                <w:szCs w:val="24"/>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ED74F" w14:textId="77777777" w:rsidR="007804D1" w:rsidRPr="009B0296" w:rsidRDefault="007804D1" w:rsidP="009B0296">
            <w:pPr>
              <w:pStyle w:val="TableText"/>
              <w:rPr>
                <w:rFonts w:ascii="Century Gothic" w:hAnsi="Century Gothic"/>
                <w:color w:val="000000" w:themeColor="text1"/>
                <w:sz w:val="18"/>
                <w:szCs w:val="24"/>
              </w:rPr>
            </w:pPr>
          </w:p>
        </w:tc>
      </w:tr>
    </w:tbl>
    <w:p w14:paraId="7E813475" w14:textId="77777777" w:rsidR="00A32F89" w:rsidRPr="002D2B7A" w:rsidRDefault="00A32F89" w:rsidP="009B0296">
      <w:pPr>
        <w:spacing w:line="240" w:lineRule="auto"/>
      </w:pPr>
    </w:p>
    <w:tbl>
      <w:tblPr>
        <w:tblpPr w:leftFromText="180" w:rightFromText="180" w:vertAnchor="text" w:horzAnchor="margin" w:tblpY="119"/>
        <w:tblW w:w="4997" w:type="pct"/>
        <w:shd w:val="clear" w:color="auto" w:fill="D9D9D9" w:themeFill="background1" w:themeFillShade="D9"/>
        <w:tblLook w:val="04A0" w:firstRow="1" w:lastRow="0" w:firstColumn="1" w:lastColumn="0" w:noHBand="0" w:noVBand="1"/>
      </w:tblPr>
      <w:tblGrid>
        <w:gridCol w:w="1346"/>
        <w:gridCol w:w="2795"/>
        <w:gridCol w:w="630"/>
        <w:gridCol w:w="3600"/>
        <w:gridCol w:w="720"/>
        <w:gridCol w:w="1693"/>
      </w:tblGrid>
      <w:tr w:rsidR="009B0296" w:rsidRPr="009B0296" w14:paraId="4E1BB2D6" w14:textId="77777777" w:rsidTr="009B0296">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D9D9D9" w:themeFill="background1" w:themeFillShade="D9"/>
            <w:vAlign w:val="center"/>
            <w:hideMark/>
          </w:tcPr>
          <w:p w14:paraId="3DC6557B" w14:textId="77777777" w:rsidR="00A32F89" w:rsidRPr="009B0296" w:rsidRDefault="00A32F89" w:rsidP="009B0296">
            <w:pPr>
              <w:spacing w:after="0" w:line="240" w:lineRule="auto"/>
              <w:rPr>
                <w:b/>
                <w:color w:val="000000" w:themeColor="text1"/>
                <w:sz w:val="16"/>
              </w:rPr>
            </w:pPr>
            <w:r w:rsidRPr="009B0296">
              <w:rPr>
                <w:b/>
                <w:color w:val="000000" w:themeColor="text1"/>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7CCA1597" w14:textId="77777777" w:rsidR="00A32F89" w:rsidRPr="009B0296" w:rsidRDefault="00A32F89" w:rsidP="009B0296">
            <w:pPr>
              <w:spacing w:after="0" w:line="240" w:lineRule="auto"/>
              <w:rPr>
                <w:color w:val="000000" w:themeColor="text1"/>
                <w:sz w:val="18"/>
                <w:szCs w:val="21"/>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D9D9D9" w:themeFill="background1" w:themeFillShade="D9"/>
            <w:vAlign w:val="center"/>
            <w:hideMark/>
          </w:tcPr>
          <w:p w14:paraId="6FAB2DC0" w14:textId="77777777" w:rsidR="00A32F89" w:rsidRPr="009B0296" w:rsidRDefault="00A32F89" w:rsidP="009B0296">
            <w:pPr>
              <w:spacing w:after="0" w:line="240" w:lineRule="auto"/>
              <w:rPr>
                <w:b/>
                <w:color w:val="000000" w:themeColor="text1"/>
                <w:sz w:val="16"/>
              </w:rPr>
            </w:pPr>
            <w:r w:rsidRPr="009B0296">
              <w:rPr>
                <w:b/>
                <w:color w:val="000000" w:themeColor="text1"/>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15070E2C" w14:textId="77777777" w:rsidR="00A32F89" w:rsidRPr="009B0296" w:rsidRDefault="00A32F89" w:rsidP="009B0296">
            <w:pPr>
              <w:spacing w:after="0" w:line="240" w:lineRule="auto"/>
              <w:rPr>
                <w:color w:val="000000" w:themeColor="text1"/>
                <w:sz w:val="18"/>
                <w:szCs w:val="21"/>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D9D9D9" w:themeFill="background1" w:themeFillShade="D9"/>
            <w:vAlign w:val="center"/>
            <w:hideMark/>
          </w:tcPr>
          <w:p w14:paraId="4AB7655B" w14:textId="77777777" w:rsidR="00A32F89" w:rsidRPr="009B0296" w:rsidRDefault="00A32F89" w:rsidP="009B0296">
            <w:pPr>
              <w:spacing w:after="0" w:line="240" w:lineRule="auto"/>
              <w:rPr>
                <w:b/>
                <w:color w:val="000000" w:themeColor="text1"/>
                <w:sz w:val="16"/>
              </w:rPr>
            </w:pPr>
            <w:r w:rsidRPr="009B0296">
              <w:rPr>
                <w:b/>
                <w:color w:val="000000" w:themeColor="text1"/>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auto" w:fill="F2F2F2" w:themeFill="background1" w:themeFillShade="F2"/>
            <w:vAlign w:val="center"/>
          </w:tcPr>
          <w:p w14:paraId="78B836D0" w14:textId="77777777" w:rsidR="00A32F89" w:rsidRPr="009B0296" w:rsidRDefault="00A32F89" w:rsidP="009B0296">
            <w:pPr>
              <w:spacing w:after="0" w:line="240" w:lineRule="auto"/>
              <w:rPr>
                <w:color w:val="000000" w:themeColor="text1"/>
                <w:sz w:val="18"/>
                <w:szCs w:val="21"/>
              </w:rPr>
            </w:pPr>
          </w:p>
        </w:tc>
      </w:tr>
      <w:tr w:rsidR="009B0296" w:rsidRPr="009B0296" w14:paraId="5DD3442B" w14:textId="77777777" w:rsidTr="009B0296">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D9D9D9" w:themeFill="background1" w:themeFillShade="D9"/>
            <w:vAlign w:val="center"/>
          </w:tcPr>
          <w:p w14:paraId="17A89D87" w14:textId="77777777" w:rsidR="00A32F89" w:rsidRPr="009B0296" w:rsidRDefault="00A32F89" w:rsidP="009B0296">
            <w:pPr>
              <w:spacing w:after="0" w:line="240" w:lineRule="auto"/>
              <w:rPr>
                <w:b/>
                <w:color w:val="000000" w:themeColor="text1"/>
                <w:sz w:val="16"/>
              </w:rPr>
            </w:pPr>
            <w:r w:rsidRPr="009B0296">
              <w:rPr>
                <w:b/>
                <w:color w:val="000000" w:themeColor="text1"/>
                <w:sz w:val="16"/>
              </w:rPr>
              <w:t>APPROVED BY</w:t>
            </w:r>
          </w:p>
        </w:tc>
        <w:tc>
          <w:tcPr>
            <w:tcW w:w="1296"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3AAFF918" w14:textId="77777777" w:rsidR="00A32F89" w:rsidRPr="009B0296" w:rsidRDefault="00A32F89" w:rsidP="009B0296">
            <w:pPr>
              <w:spacing w:after="0" w:line="240" w:lineRule="auto"/>
              <w:rPr>
                <w:color w:val="000000" w:themeColor="text1"/>
                <w:sz w:val="18"/>
                <w:szCs w:val="21"/>
              </w:rPr>
            </w:pPr>
          </w:p>
        </w:tc>
        <w:tc>
          <w:tcPr>
            <w:tcW w:w="292" w:type="pct"/>
            <w:tcBorders>
              <w:top w:val="single" w:sz="8" w:space="0" w:color="BFBFBF"/>
              <w:left w:val="nil"/>
              <w:bottom w:val="single" w:sz="8" w:space="0" w:color="BFBFBF"/>
              <w:right w:val="single" w:sz="4" w:space="0" w:color="BFBFBF"/>
            </w:tcBorders>
            <w:shd w:val="clear" w:color="auto" w:fill="D9D9D9" w:themeFill="background1" w:themeFillShade="D9"/>
            <w:vAlign w:val="center"/>
          </w:tcPr>
          <w:p w14:paraId="0BF3D847" w14:textId="77777777" w:rsidR="00A32F89" w:rsidRPr="009B0296" w:rsidRDefault="00A32F89" w:rsidP="009B0296">
            <w:pPr>
              <w:spacing w:after="0" w:line="240" w:lineRule="auto"/>
              <w:rPr>
                <w:b/>
                <w:color w:val="000000" w:themeColor="text1"/>
                <w:sz w:val="16"/>
              </w:rPr>
            </w:pPr>
            <w:r w:rsidRPr="009B0296">
              <w:rPr>
                <w:b/>
                <w:color w:val="000000" w:themeColor="text1"/>
                <w:sz w:val="16"/>
              </w:rPr>
              <w:t>TITLE</w:t>
            </w:r>
          </w:p>
        </w:tc>
        <w:tc>
          <w:tcPr>
            <w:tcW w:w="1669"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24BCC501" w14:textId="77777777" w:rsidR="00A32F89" w:rsidRPr="009B0296" w:rsidRDefault="00A32F89" w:rsidP="009B0296">
            <w:pPr>
              <w:spacing w:after="0" w:line="240" w:lineRule="auto"/>
              <w:rPr>
                <w:color w:val="000000" w:themeColor="text1"/>
                <w:sz w:val="18"/>
                <w:szCs w:val="21"/>
              </w:rPr>
            </w:pPr>
          </w:p>
        </w:tc>
        <w:tc>
          <w:tcPr>
            <w:tcW w:w="334" w:type="pct"/>
            <w:tcBorders>
              <w:top w:val="single" w:sz="8" w:space="0" w:color="BFBFBF"/>
              <w:left w:val="nil"/>
              <w:bottom w:val="single" w:sz="8" w:space="0" w:color="BFBFBF"/>
              <w:right w:val="single" w:sz="4" w:space="0" w:color="BFBFBF"/>
            </w:tcBorders>
            <w:shd w:val="clear" w:color="auto" w:fill="D9D9D9" w:themeFill="background1" w:themeFillShade="D9"/>
            <w:vAlign w:val="center"/>
          </w:tcPr>
          <w:p w14:paraId="78DE8D74" w14:textId="77777777" w:rsidR="00A32F89" w:rsidRPr="009B0296" w:rsidRDefault="00A32F89" w:rsidP="009B0296">
            <w:pPr>
              <w:spacing w:after="0" w:line="240" w:lineRule="auto"/>
              <w:rPr>
                <w:b/>
                <w:color w:val="000000" w:themeColor="text1"/>
                <w:sz w:val="16"/>
              </w:rPr>
            </w:pPr>
            <w:r w:rsidRPr="009B0296">
              <w:rPr>
                <w:b/>
                <w:color w:val="000000" w:themeColor="text1"/>
                <w:sz w:val="16"/>
              </w:rPr>
              <w:t>DATE</w:t>
            </w:r>
          </w:p>
        </w:tc>
        <w:tc>
          <w:tcPr>
            <w:tcW w:w="785"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14:paraId="0CE59008" w14:textId="77777777" w:rsidR="00A32F89" w:rsidRPr="009B0296" w:rsidRDefault="00A32F89" w:rsidP="009B0296">
            <w:pPr>
              <w:spacing w:after="0" w:line="240" w:lineRule="auto"/>
              <w:rPr>
                <w:color w:val="000000" w:themeColor="text1"/>
                <w:sz w:val="18"/>
                <w:szCs w:val="21"/>
              </w:rPr>
            </w:pPr>
          </w:p>
        </w:tc>
      </w:tr>
    </w:tbl>
    <w:p w14:paraId="0CEB077B" w14:textId="77777777" w:rsidR="00A32F89" w:rsidRDefault="00A32F89" w:rsidP="00AE2A6B">
      <w:pPr>
        <w:spacing w:line="360" w:lineRule="auto"/>
      </w:pPr>
    </w:p>
    <w:p w14:paraId="2F8AB5B4" w14:textId="77777777" w:rsidR="00A32F89" w:rsidRPr="002D2B7A" w:rsidRDefault="00A32F89" w:rsidP="00AE2A6B">
      <w:pPr>
        <w:spacing w:line="360" w:lineRule="auto"/>
        <w:sectPr w:rsidR="00A32F89" w:rsidRPr="002D2B7A" w:rsidSect="005C1B93">
          <w:footerReference w:type="default" r:id="rId11"/>
          <w:headerReference w:type="first" r:id="rId12"/>
          <w:footerReference w:type="first" r:id="rId13"/>
          <w:pgSz w:w="12240" w:h="15840"/>
          <w:pgMar w:top="720" w:right="720" w:bottom="432" w:left="720" w:header="490" w:footer="576" w:gutter="0"/>
          <w:cols w:space="720"/>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776980D2" w14:textId="77777777" w:rsidR="0027725D" w:rsidRDefault="0027725D" w:rsidP="00AE2A6B">
          <w:pPr>
            <w:pStyle w:val="ad"/>
            <w:spacing w:line="360" w:lineRule="auto"/>
            <w:rPr>
              <w:rFonts w:ascii="Century Gothic" w:hAnsi="Century Gothic" w:cstheme="minorHAnsi"/>
              <w:color w:val="808080" w:themeColor="background1" w:themeShade="80"/>
              <w:sz w:val="28"/>
              <w:szCs w:val="20"/>
            </w:rPr>
          </w:pPr>
          <w:r w:rsidRPr="002D2B7A">
            <w:rPr>
              <w:rFonts w:ascii="Century Gothic" w:hAnsi="Century Gothic" w:cstheme="minorHAnsi"/>
              <w:color w:val="808080" w:themeColor="background1" w:themeShade="80"/>
              <w:sz w:val="28"/>
              <w:szCs w:val="20"/>
            </w:rPr>
            <w:t>Table of Contents</w:t>
          </w:r>
        </w:p>
        <w:p w14:paraId="257FEE9A" w14:textId="77777777" w:rsidR="00DD5F23" w:rsidRPr="00DD5F23" w:rsidRDefault="00DD5F23" w:rsidP="00DD5F23"/>
        <w:p w14:paraId="37F15C98" w14:textId="77777777" w:rsidR="000949D1" w:rsidRPr="000949D1" w:rsidRDefault="0027725D" w:rsidP="000949D1">
          <w:pPr>
            <w:pStyle w:val="11"/>
            <w:spacing w:line="480" w:lineRule="auto"/>
            <w:rPr>
              <w:rFonts w:asciiTheme="minorHAnsi" w:eastAsiaTheme="minorEastAsia" w:hAnsiTheme="minorHAnsi"/>
              <w:noProof/>
              <w:sz w:val="32"/>
              <w:szCs w:val="32"/>
            </w:rPr>
          </w:pPr>
          <w:r w:rsidRPr="00DD5F23">
            <w:rPr>
              <w:b/>
              <w:bCs/>
              <w:noProof/>
              <w:sz w:val="22"/>
            </w:rPr>
            <w:fldChar w:fldCharType="begin"/>
          </w:r>
          <w:r w:rsidRPr="00DD5F23">
            <w:rPr>
              <w:b/>
              <w:bCs/>
              <w:noProof/>
              <w:sz w:val="22"/>
            </w:rPr>
            <w:instrText xml:space="preserve"> TOC \o "1-3" \h \z \u </w:instrText>
          </w:r>
          <w:r w:rsidRPr="00DD5F23">
            <w:rPr>
              <w:b/>
              <w:bCs/>
              <w:noProof/>
              <w:sz w:val="22"/>
            </w:rPr>
            <w:fldChar w:fldCharType="separate"/>
          </w:r>
          <w:hyperlink w:anchor="_Toc69049684" w:history="1">
            <w:r w:rsidR="000949D1" w:rsidRPr="000949D1">
              <w:rPr>
                <w:rStyle w:val="ae"/>
                <w:noProof/>
                <w:sz w:val="22"/>
                <w:szCs w:val="28"/>
              </w:rPr>
              <w:t>1.</w:t>
            </w:r>
            <w:r w:rsidR="000949D1" w:rsidRPr="000949D1">
              <w:rPr>
                <w:rFonts w:asciiTheme="minorHAnsi" w:eastAsiaTheme="minorEastAsia" w:hAnsiTheme="minorHAnsi"/>
                <w:noProof/>
                <w:sz w:val="32"/>
                <w:szCs w:val="32"/>
              </w:rPr>
              <w:tab/>
            </w:r>
            <w:r w:rsidR="000949D1" w:rsidRPr="000949D1">
              <w:rPr>
                <w:rStyle w:val="ae"/>
                <w:noProof/>
                <w:sz w:val="22"/>
                <w:szCs w:val="28"/>
              </w:rPr>
              <w:t>VENDOR MANAGEMENT PROGRAM OVERVIEW &amp; PURPOSE</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_Toc69049684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3</w:t>
            </w:r>
            <w:r w:rsidR="000949D1" w:rsidRPr="000949D1">
              <w:rPr>
                <w:noProof/>
                <w:webHidden/>
                <w:sz w:val="22"/>
                <w:szCs w:val="28"/>
              </w:rPr>
              <w:fldChar w:fldCharType="end"/>
            </w:r>
          </w:hyperlink>
        </w:p>
        <w:p w14:paraId="4179F41B"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85" w:history="1">
            <w:r w:rsidR="000949D1" w:rsidRPr="000949D1">
              <w:rPr>
                <w:rStyle w:val="ae"/>
                <w:noProof/>
                <w:sz w:val="22"/>
                <w:szCs w:val="28"/>
              </w:rPr>
              <w:t>2.</w:t>
            </w:r>
            <w:r w:rsidR="000949D1" w:rsidRPr="000949D1">
              <w:rPr>
                <w:rFonts w:asciiTheme="minorHAnsi" w:eastAsiaTheme="minorEastAsia" w:hAnsiTheme="minorHAnsi"/>
                <w:noProof/>
                <w:sz w:val="32"/>
                <w:szCs w:val="32"/>
              </w:rPr>
              <w:tab/>
            </w:r>
            <w:r w:rsidR="000949D1" w:rsidRPr="000949D1">
              <w:rPr>
                <w:rStyle w:val="ae"/>
                <w:noProof/>
                <w:sz w:val="22"/>
                <w:szCs w:val="28"/>
              </w:rPr>
              <w:t>OVERSIGHT</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_Toc69049685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4</w:t>
            </w:r>
            <w:r w:rsidR="000949D1" w:rsidRPr="000949D1">
              <w:rPr>
                <w:noProof/>
                <w:webHidden/>
                <w:sz w:val="22"/>
                <w:szCs w:val="28"/>
              </w:rPr>
              <w:fldChar w:fldCharType="end"/>
            </w:r>
          </w:hyperlink>
        </w:p>
        <w:p w14:paraId="7E96952F"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86" w:history="1">
            <w:r w:rsidR="000949D1" w:rsidRPr="000949D1">
              <w:rPr>
                <w:rStyle w:val="ae"/>
                <w:noProof/>
                <w:sz w:val="22"/>
                <w:szCs w:val="28"/>
              </w:rPr>
              <w:t>3.</w:t>
            </w:r>
            <w:r w:rsidR="000949D1" w:rsidRPr="000949D1">
              <w:rPr>
                <w:rFonts w:asciiTheme="minorHAnsi" w:eastAsiaTheme="minorEastAsia" w:hAnsiTheme="minorHAnsi"/>
                <w:noProof/>
                <w:sz w:val="32"/>
                <w:szCs w:val="32"/>
              </w:rPr>
              <w:tab/>
            </w:r>
            <w:r w:rsidR="000949D1" w:rsidRPr="000949D1">
              <w:rPr>
                <w:rStyle w:val="ae"/>
                <w:noProof/>
                <w:sz w:val="22"/>
                <w:szCs w:val="28"/>
              </w:rPr>
              <w:t>POLICIES &amp; PROGRAM RESPONSIBILITY</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_Toc69049686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5</w:t>
            </w:r>
            <w:r w:rsidR="000949D1" w:rsidRPr="000949D1">
              <w:rPr>
                <w:noProof/>
                <w:webHidden/>
                <w:sz w:val="22"/>
                <w:szCs w:val="28"/>
              </w:rPr>
              <w:fldChar w:fldCharType="end"/>
            </w:r>
          </w:hyperlink>
        </w:p>
        <w:p w14:paraId="71E6230F"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87" w:history="1">
            <w:r w:rsidR="000949D1" w:rsidRPr="000949D1">
              <w:rPr>
                <w:rStyle w:val="ae"/>
                <w:noProof/>
                <w:sz w:val="22"/>
                <w:szCs w:val="28"/>
              </w:rPr>
              <w:t>4.</w:t>
            </w:r>
            <w:r w:rsidR="000949D1" w:rsidRPr="000949D1">
              <w:rPr>
                <w:rFonts w:asciiTheme="minorHAnsi" w:eastAsiaTheme="minorEastAsia" w:hAnsiTheme="minorHAnsi"/>
                <w:noProof/>
                <w:sz w:val="32"/>
                <w:szCs w:val="32"/>
              </w:rPr>
              <w:tab/>
            </w:r>
            <w:r w:rsidR="000949D1" w:rsidRPr="000949D1">
              <w:rPr>
                <w:rStyle w:val="ae"/>
                <w:noProof/>
                <w:sz w:val="22"/>
                <w:szCs w:val="28"/>
              </w:rPr>
              <w:t>VENDOR RANKINGS</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_Toc69049687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6</w:t>
            </w:r>
            <w:r w:rsidR="000949D1" w:rsidRPr="000949D1">
              <w:rPr>
                <w:noProof/>
                <w:webHidden/>
                <w:sz w:val="22"/>
                <w:szCs w:val="28"/>
              </w:rPr>
              <w:fldChar w:fldCharType="end"/>
            </w:r>
          </w:hyperlink>
        </w:p>
        <w:p w14:paraId="24DBE160"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88" w:history="1">
            <w:r w:rsidR="000949D1" w:rsidRPr="000949D1">
              <w:rPr>
                <w:rStyle w:val="ae"/>
                <w:noProof/>
                <w:sz w:val="22"/>
                <w:szCs w:val="28"/>
              </w:rPr>
              <w:t>5.</w:t>
            </w:r>
            <w:r w:rsidR="000949D1" w:rsidRPr="000949D1">
              <w:rPr>
                <w:rFonts w:asciiTheme="minorHAnsi" w:eastAsiaTheme="minorEastAsia" w:hAnsiTheme="minorHAnsi"/>
                <w:noProof/>
                <w:sz w:val="32"/>
                <w:szCs w:val="32"/>
              </w:rPr>
              <w:tab/>
            </w:r>
            <w:r w:rsidR="000949D1" w:rsidRPr="000949D1">
              <w:rPr>
                <w:rStyle w:val="ae"/>
                <w:noProof/>
                <w:sz w:val="22"/>
                <w:szCs w:val="28"/>
              </w:rPr>
              <w:t>VENDOR RISK MANAGEMENT &amp; MITIGATION</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_Toc69049688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7</w:t>
            </w:r>
            <w:r w:rsidR="000949D1" w:rsidRPr="000949D1">
              <w:rPr>
                <w:noProof/>
                <w:webHidden/>
                <w:sz w:val="22"/>
                <w:szCs w:val="28"/>
              </w:rPr>
              <w:fldChar w:fldCharType="end"/>
            </w:r>
          </w:hyperlink>
        </w:p>
        <w:p w14:paraId="2261DB25"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89" w:history="1">
            <w:r w:rsidR="000949D1" w:rsidRPr="000949D1">
              <w:rPr>
                <w:rStyle w:val="ae"/>
                <w:noProof/>
                <w:sz w:val="22"/>
                <w:szCs w:val="28"/>
              </w:rPr>
              <w:t>6.</w:t>
            </w:r>
            <w:r w:rsidR="000949D1" w:rsidRPr="000949D1">
              <w:rPr>
                <w:rFonts w:asciiTheme="minorHAnsi" w:eastAsiaTheme="minorEastAsia" w:hAnsiTheme="minorHAnsi"/>
                <w:noProof/>
                <w:sz w:val="32"/>
                <w:szCs w:val="32"/>
              </w:rPr>
              <w:tab/>
            </w:r>
            <w:r w:rsidR="000949D1" w:rsidRPr="000949D1">
              <w:rPr>
                <w:rStyle w:val="ae"/>
                <w:noProof/>
                <w:sz w:val="22"/>
                <w:szCs w:val="28"/>
              </w:rPr>
              <w:t>DUE DILIGENCE &amp; REQUIRED DOCUMENTATION</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_Toc69049689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9</w:t>
            </w:r>
            <w:r w:rsidR="000949D1" w:rsidRPr="000949D1">
              <w:rPr>
                <w:noProof/>
                <w:webHidden/>
                <w:sz w:val="22"/>
                <w:szCs w:val="28"/>
              </w:rPr>
              <w:fldChar w:fldCharType="end"/>
            </w:r>
          </w:hyperlink>
        </w:p>
        <w:p w14:paraId="1F20E7EB"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0" w:history="1">
            <w:r w:rsidR="000949D1" w:rsidRPr="000949D1">
              <w:rPr>
                <w:rStyle w:val="ae"/>
                <w:noProof/>
                <w:sz w:val="22"/>
                <w:szCs w:val="28"/>
              </w:rPr>
              <w:t>7.</w:t>
            </w:r>
            <w:r w:rsidR="000949D1" w:rsidRPr="000949D1">
              <w:rPr>
                <w:rFonts w:asciiTheme="minorHAnsi" w:eastAsiaTheme="minorEastAsia" w:hAnsiTheme="minorHAnsi"/>
                <w:noProof/>
                <w:sz w:val="32"/>
                <w:szCs w:val="32"/>
              </w:rPr>
              <w:tab/>
            </w:r>
            <w:r w:rsidR="000949D1" w:rsidRPr="000949D1">
              <w:rPr>
                <w:rStyle w:val="ae"/>
                <w:noProof/>
                <w:sz w:val="22"/>
                <w:szCs w:val="28"/>
              </w:rPr>
              <w:t>VENDOR SELECTION</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_Toc69049690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11</w:t>
            </w:r>
            <w:r w:rsidR="000949D1" w:rsidRPr="000949D1">
              <w:rPr>
                <w:noProof/>
                <w:webHidden/>
                <w:sz w:val="22"/>
                <w:szCs w:val="28"/>
              </w:rPr>
              <w:fldChar w:fldCharType="end"/>
            </w:r>
          </w:hyperlink>
        </w:p>
        <w:p w14:paraId="4C6DF52B"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1" w:history="1">
            <w:r w:rsidR="000949D1" w:rsidRPr="000949D1">
              <w:rPr>
                <w:rStyle w:val="ae"/>
                <w:noProof/>
                <w:sz w:val="22"/>
                <w:szCs w:val="28"/>
              </w:rPr>
              <w:t>8.</w:t>
            </w:r>
            <w:r w:rsidR="000949D1" w:rsidRPr="000949D1">
              <w:rPr>
                <w:rFonts w:asciiTheme="minorHAnsi" w:eastAsiaTheme="minorEastAsia" w:hAnsiTheme="minorHAnsi"/>
                <w:noProof/>
                <w:sz w:val="32"/>
                <w:szCs w:val="32"/>
              </w:rPr>
              <w:tab/>
            </w:r>
            <w:r w:rsidR="000949D1" w:rsidRPr="000949D1">
              <w:rPr>
                <w:rStyle w:val="ae"/>
                <w:noProof/>
                <w:sz w:val="22"/>
                <w:szCs w:val="28"/>
              </w:rPr>
              <w:t>CONTRACTING</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_Toc69049691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12</w:t>
            </w:r>
            <w:r w:rsidR="000949D1" w:rsidRPr="000949D1">
              <w:rPr>
                <w:noProof/>
                <w:webHidden/>
                <w:sz w:val="22"/>
                <w:szCs w:val="28"/>
              </w:rPr>
              <w:fldChar w:fldCharType="end"/>
            </w:r>
          </w:hyperlink>
        </w:p>
        <w:p w14:paraId="31634172"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2" w:history="1">
            <w:r w:rsidR="000949D1" w:rsidRPr="000949D1">
              <w:rPr>
                <w:rStyle w:val="ae"/>
                <w:noProof/>
                <w:sz w:val="22"/>
                <w:szCs w:val="28"/>
              </w:rPr>
              <w:t>9.</w:t>
            </w:r>
            <w:r w:rsidR="000949D1" w:rsidRPr="000949D1">
              <w:rPr>
                <w:rFonts w:asciiTheme="minorHAnsi" w:eastAsiaTheme="minorEastAsia" w:hAnsiTheme="minorHAnsi"/>
                <w:noProof/>
                <w:sz w:val="32"/>
                <w:szCs w:val="32"/>
              </w:rPr>
              <w:tab/>
            </w:r>
            <w:r w:rsidR="000949D1" w:rsidRPr="000949D1">
              <w:rPr>
                <w:rStyle w:val="ae"/>
                <w:noProof/>
                <w:sz w:val="22"/>
                <w:szCs w:val="28"/>
              </w:rPr>
              <w:t>LEGAL REVIEW, CONFIDENTIALITY &amp; NONDISCLOSURE</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_Toc69049692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13</w:t>
            </w:r>
            <w:r w:rsidR="000949D1" w:rsidRPr="000949D1">
              <w:rPr>
                <w:noProof/>
                <w:webHidden/>
                <w:sz w:val="22"/>
                <w:szCs w:val="28"/>
              </w:rPr>
              <w:fldChar w:fldCharType="end"/>
            </w:r>
          </w:hyperlink>
        </w:p>
        <w:p w14:paraId="47D28F8D"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3" w:history="1">
            <w:r w:rsidR="000949D1" w:rsidRPr="000949D1">
              <w:rPr>
                <w:rStyle w:val="ae"/>
                <w:noProof/>
                <w:sz w:val="22"/>
                <w:szCs w:val="28"/>
              </w:rPr>
              <w:t>10.</w:t>
            </w:r>
            <w:r w:rsidR="000949D1" w:rsidRPr="000949D1">
              <w:rPr>
                <w:rFonts w:asciiTheme="minorHAnsi" w:eastAsiaTheme="minorEastAsia" w:hAnsiTheme="minorHAnsi"/>
                <w:noProof/>
                <w:sz w:val="32"/>
                <w:szCs w:val="32"/>
              </w:rPr>
              <w:tab/>
            </w:r>
            <w:r w:rsidR="000949D1" w:rsidRPr="000949D1">
              <w:rPr>
                <w:rStyle w:val="ae"/>
                <w:noProof/>
                <w:sz w:val="22"/>
                <w:szCs w:val="28"/>
              </w:rPr>
              <w:t>MONITORING</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_Toc69049693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15</w:t>
            </w:r>
            <w:r w:rsidR="000949D1" w:rsidRPr="000949D1">
              <w:rPr>
                <w:noProof/>
                <w:webHidden/>
                <w:sz w:val="22"/>
                <w:szCs w:val="28"/>
              </w:rPr>
              <w:fldChar w:fldCharType="end"/>
            </w:r>
          </w:hyperlink>
        </w:p>
        <w:p w14:paraId="73D9E598"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4" w:history="1">
            <w:r w:rsidR="000949D1" w:rsidRPr="000949D1">
              <w:rPr>
                <w:rStyle w:val="ae"/>
                <w:noProof/>
                <w:sz w:val="22"/>
                <w:szCs w:val="28"/>
              </w:rPr>
              <w:t>11.</w:t>
            </w:r>
            <w:r w:rsidR="000949D1" w:rsidRPr="000949D1">
              <w:rPr>
                <w:rFonts w:asciiTheme="minorHAnsi" w:eastAsiaTheme="minorEastAsia" w:hAnsiTheme="minorHAnsi"/>
                <w:noProof/>
                <w:sz w:val="32"/>
                <w:szCs w:val="32"/>
              </w:rPr>
              <w:tab/>
            </w:r>
            <w:r w:rsidR="000949D1" w:rsidRPr="000949D1">
              <w:rPr>
                <w:rStyle w:val="ae"/>
                <w:noProof/>
                <w:sz w:val="22"/>
                <w:szCs w:val="28"/>
              </w:rPr>
              <w:t>REPORTING</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_Toc69049694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16</w:t>
            </w:r>
            <w:r w:rsidR="000949D1" w:rsidRPr="000949D1">
              <w:rPr>
                <w:noProof/>
                <w:webHidden/>
                <w:sz w:val="22"/>
                <w:szCs w:val="28"/>
              </w:rPr>
              <w:fldChar w:fldCharType="end"/>
            </w:r>
          </w:hyperlink>
        </w:p>
        <w:p w14:paraId="0949DC1A" w14:textId="77777777" w:rsidR="000949D1" w:rsidRPr="000949D1" w:rsidRDefault="00356EB1" w:rsidP="000949D1">
          <w:pPr>
            <w:pStyle w:val="11"/>
            <w:spacing w:line="480" w:lineRule="auto"/>
            <w:rPr>
              <w:rFonts w:asciiTheme="minorHAnsi" w:eastAsiaTheme="minorEastAsia" w:hAnsiTheme="minorHAnsi"/>
              <w:noProof/>
              <w:sz w:val="32"/>
              <w:szCs w:val="32"/>
            </w:rPr>
          </w:pPr>
          <w:hyperlink w:anchor="_Toc69049695" w:history="1">
            <w:r w:rsidR="000949D1" w:rsidRPr="000949D1">
              <w:rPr>
                <w:rStyle w:val="ae"/>
                <w:noProof/>
                <w:sz w:val="22"/>
                <w:szCs w:val="28"/>
              </w:rPr>
              <w:t>12.</w:t>
            </w:r>
            <w:r w:rsidR="000949D1" w:rsidRPr="000949D1">
              <w:rPr>
                <w:rFonts w:asciiTheme="minorHAnsi" w:eastAsiaTheme="minorEastAsia" w:hAnsiTheme="minorHAnsi"/>
                <w:noProof/>
                <w:sz w:val="32"/>
                <w:szCs w:val="32"/>
              </w:rPr>
              <w:tab/>
            </w:r>
            <w:r w:rsidR="000949D1" w:rsidRPr="000949D1">
              <w:rPr>
                <w:rStyle w:val="ae"/>
                <w:noProof/>
                <w:sz w:val="22"/>
                <w:szCs w:val="28"/>
              </w:rPr>
              <w:t>DISCIPLINARY ACTION &amp; TERMINATION</w:t>
            </w:r>
            <w:r w:rsidR="000949D1" w:rsidRPr="000949D1">
              <w:rPr>
                <w:noProof/>
                <w:webHidden/>
                <w:sz w:val="22"/>
                <w:szCs w:val="28"/>
              </w:rPr>
              <w:tab/>
            </w:r>
            <w:r w:rsidR="000949D1" w:rsidRPr="000949D1">
              <w:rPr>
                <w:noProof/>
                <w:webHidden/>
                <w:sz w:val="22"/>
                <w:szCs w:val="28"/>
              </w:rPr>
              <w:fldChar w:fldCharType="begin"/>
            </w:r>
            <w:r w:rsidR="000949D1" w:rsidRPr="000949D1">
              <w:rPr>
                <w:noProof/>
                <w:webHidden/>
                <w:sz w:val="22"/>
                <w:szCs w:val="28"/>
              </w:rPr>
              <w:instrText xml:space="preserve"> PAGEREF _Toc69049695 \h </w:instrText>
            </w:r>
            <w:r w:rsidR="000949D1" w:rsidRPr="000949D1">
              <w:rPr>
                <w:noProof/>
                <w:webHidden/>
                <w:sz w:val="22"/>
                <w:szCs w:val="28"/>
              </w:rPr>
            </w:r>
            <w:r w:rsidR="000949D1" w:rsidRPr="000949D1">
              <w:rPr>
                <w:noProof/>
                <w:webHidden/>
                <w:sz w:val="22"/>
                <w:szCs w:val="28"/>
              </w:rPr>
              <w:fldChar w:fldCharType="separate"/>
            </w:r>
            <w:r w:rsidR="000949D1" w:rsidRPr="000949D1">
              <w:rPr>
                <w:noProof/>
                <w:webHidden/>
                <w:sz w:val="22"/>
                <w:szCs w:val="28"/>
              </w:rPr>
              <w:t>17</w:t>
            </w:r>
            <w:r w:rsidR="000949D1" w:rsidRPr="000949D1">
              <w:rPr>
                <w:noProof/>
                <w:webHidden/>
                <w:sz w:val="22"/>
                <w:szCs w:val="28"/>
              </w:rPr>
              <w:fldChar w:fldCharType="end"/>
            </w:r>
          </w:hyperlink>
        </w:p>
        <w:p w14:paraId="718D89DD" w14:textId="77777777" w:rsidR="0027725D" w:rsidRPr="002D2B7A" w:rsidRDefault="0027725D" w:rsidP="00DD5F23">
          <w:pPr>
            <w:tabs>
              <w:tab w:val="left" w:pos="450"/>
              <w:tab w:val="right" w:leader="dot" w:pos="10260"/>
            </w:tabs>
            <w:spacing w:line="480" w:lineRule="auto"/>
            <w:ind w:left="-540"/>
            <w:rPr>
              <w:szCs w:val="20"/>
            </w:rPr>
          </w:pPr>
          <w:r w:rsidRPr="00DD5F23">
            <w:rPr>
              <w:b/>
              <w:bCs/>
              <w:noProof/>
              <w:sz w:val="22"/>
            </w:rPr>
            <w:fldChar w:fldCharType="end"/>
          </w:r>
        </w:p>
      </w:sdtContent>
    </w:sdt>
    <w:p w14:paraId="5DEEDADF" w14:textId="77777777" w:rsidR="00692B21" w:rsidRPr="002D2B7A" w:rsidRDefault="00692B21" w:rsidP="00AE2A6B">
      <w:pPr>
        <w:spacing w:line="360" w:lineRule="auto"/>
        <w:rPr>
          <w:szCs w:val="20"/>
        </w:rPr>
      </w:pPr>
    </w:p>
    <w:p w14:paraId="2F4F72F5" w14:textId="77777777" w:rsidR="00D0504F" w:rsidRPr="002D2B7A" w:rsidRDefault="00D0504F" w:rsidP="00AE2A6B">
      <w:pPr>
        <w:spacing w:line="360" w:lineRule="auto"/>
        <w:rPr>
          <w:szCs w:val="20"/>
        </w:rPr>
      </w:pPr>
    </w:p>
    <w:p w14:paraId="15F9E198" w14:textId="77777777" w:rsidR="007137A6" w:rsidRPr="002D2B7A" w:rsidRDefault="007137A6" w:rsidP="00AE2A6B">
      <w:pPr>
        <w:spacing w:line="360" w:lineRule="auto"/>
        <w:rPr>
          <w:smallCaps/>
          <w:color w:val="808080" w:themeColor="background1" w:themeShade="80"/>
          <w:sz w:val="22"/>
        </w:rPr>
      </w:pPr>
      <w:r w:rsidRPr="002D2B7A">
        <w:rPr>
          <w:smallCaps/>
          <w:color w:val="808080" w:themeColor="background1" w:themeShade="80"/>
          <w:sz w:val="22"/>
        </w:rPr>
        <w:br w:type="page"/>
      </w:r>
    </w:p>
    <w:p w14:paraId="2E504DBA" w14:textId="77777777" w:rsidR="0027725D" w:rsidRPr="003050B3" w:rsidRDefault="009D05FA" w:rsidP="009A72B8">
      <w:pPr>
        <w:pStyle w:val="1"/>
        <w:numPr>
          <w:ilvl w:val="0"/>
          <w:numId w:val="1"/>
        </w:numPr>
        <w:spacing w:line="360" w:lineRule="auto"/>
        <w:rPr>
          <w:szCs w:val="28"/>
        </w:rPr>
      </w:pPr>
      <w:bookmarkStart w:id="6" w:name="_Toc69049684"/>
      <w:r>
        <w:rPr>
          <w:szCs w:val="28"/>
        </w:rPr>
        <w:lastRenderedPageBreak/>
        <w:t>VENDOR MANAGEMENT PROGRAM OVERVIEW &amp; PURPOSE</w:t>
      </w:r>
      <w:bookmarkEnd w:id="6"/>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AF0690" w:rsidRPr="002D2B7A" w14:paraId="1068AA00" w14:textId="77777777" w:rsidTr="00747D63">
        <w:trPr>
          <w:trHeight w:val="12384"/>
        </w:trPr>
        <w:tc>
          <w:tcPr>
            <w:tcW w:w="10440" w:type="dxa"/>
            <w:shd w:val="clear" w:color="auto" w:fill="auto"/>
            <w:tcMar>
              <w:top w:w="432" w:type="dxa"/>
              <w:left w:w="288" w:type="dxa"/>
              <w:bottom w:w="144" w:type="dxa"/>
              <w:right w:w="432" w:type="dxa"/>
            </w:tcMar>
          </w:tcPr>
          <w:p w14:paraId="59C29350" w14:textId="77777777" w:rsidR="000871F1" w:rsidRPr="009D05FA" w:rsidRDefault="000871F1" w:rsidP="009D05FA">
            <w:pPr>
              <w:spacing w:line="360" w:lineRule="auto"/>
              <w:rPr>
                <w:sz w:val="21"/>
                <w:szCs w:val="21"/>
              </w:rPr>
            </w:pPr>
            <w:r w:rsidRPr="009D05FA">
              <w:rPr>
                <w:sz w:val="21"/>
                <w:szCs w:val="21"/>
              </w:rPr>
              <w:t>ABC Insurers, Inc</w:t>
            </w:r>
            <w:r w:rsidR="003B0BEA" w:rsidRPr="009D05FA">
              <w:rPr>
                <w:sz w:val="21"/>
                <w:szCs w:val="21"/>
              </w:rPr>
              <w:t>.</w:t>
            </w:r>
            <w:r w:rsidRPr="009D05FA">
              <w:rPr>
                <w:sz w:val="21"/>
                <w:szCs w:val="21"/>
              </w:rPr>
              <w:t xml:space="preserve"> </w:t>
            </w:r>
            <w:r w:rsidR="00E20A50" w:rsidRPr="009D05FA">
              <w:rPr>
                <w:sz w:val="21"/>
                <w:szCs w:val="21"/>
              </w:rPr>
              <w:t>generates</w:t>
            </w:r>
            <w:r w:rsidRPr="009D05FA">
              <w:rPr>
                <w:sz w:val="21"/>
                <w:szCs w:val="21"/>
              </w:rPr>
              <w:t xml:space="preserve"> business results </w:t>
            </w:r>
            <w:r w:rsidR="003B56AF">
              <w:rPr>
                <w:sz w:val="21"/>
                <w:szCs w:val="21"/>
              </w:rPr>
              <w:t>by cultivating</w:t>
            </w:r>
            <w:r w:rsidRPr="009D05FA">
              <w:rPr>
                <w:sz w:val="21"/>
                <w:szCs w:val="21"/>
              </w:rPr>
              <w:t xml:space="preserve"> </w:t>
            </w:r>
            <w:r w:rsidR="00E20A50" w:rsidRPr="009D05FA">
              <w:rPr>
                <w:sz w:val="21"/>
                <w:szCs w:val="21"/>
              </w:rPr>
              <w:t xml:space="preserve">mutually beneficial </w:t>
            </w:r>
            <w:r w:rsidR="005909F5">
              <w:rPr>
                <w:sz w:val="21"/>
                <w:szCs w:val="21"/>
              </w:rPr>
              <w:t xml:space="preserve">partnerships </w:t>
            </w:r>
            <w:r w:rsidR="00E20A50" w:rsidRPr="009D05FA">
              <w:rPr>
                <w:sz w:val="21"/>
                <w:szCs w:val="21"/>
              </w:rPr>
              <w:t xml:space="preserve">and </w:t>
            </w:r>
            <w:r w:rsidR="003B56AF">
              <w:rPr>
                <w:sz w:val="21"/>
                <w:szCs w:val="21"/>
              </w:rPr>
              <w:t>striving</w:t>
            </w:r>
            <w:r w:rsidR="00E20A50" w:rsidRPr="009D05FA">
              <w:rPr>
                <w:sz w:val="21"/>
                <w:szCs w:val="21"/>
              </w:rPr>
              <w:t xml:space="preserve"> to </w:t>
            </w:r>
            <w:r w:rsidR="005909F5">
              <w:rPr>
                <w:sz w:val="21"/>
                <w:szCs w:val="21"/>
              </w:rPr>
              <w:t xml:space="preserve">continuously </w:t>
            </w:r>
            <w:r w:rsidR="00E20A50" w:rsidRPr="009D05FA">
              <w:rPr>
                <w:sz w:val="21"/>
                <w:szCs w:val="21"/>
              </w:rPr>
              <w:t>improve every aspect of our business</w:t>
            </w:r>
            <w:r w:rsidRPr="009D05FA">
              <w:rPr>
                <w:sz w:val="21"/>
                <w:szCs w:val="21"/>
              </w:rPr>
              <w:t>.</w:t>
            </w:r>
          </w:p>
          <w:p w14:paraId="189A4D7D" w14:textId="77777777" w:rsidR="000871F1" w:rsidRPr="009D05FA" w:rsidRDefault="000871F1" w:rsidP="009D05FA">
            <w:pPr>
              <w:spacing w:line="360" w:lineRule="auto"/>
              <w:rPr>
                <w:sz w:val="21"/>
                <w:szCs w:val="21"/>
              </w:rPr>
            </w:pPr>
          </w:p>
          <w:p w14:paraId="729B7DB0" w14:textId="77777777" w:rsidR="000871F1" w:rsidRPr="009D05FA" w:rsidRDefault="000871F1" w:rsidP="009D05FA">
            <w:pPr>
              <w:spacing w:line="360" w:lineRule="auto"/>
              <w:rPr>
                <w:sz w:val="21"/>
                <w:szCs w:val="21"/>
              </w:rPr>
            </w:pPr>
            <w:r w:rsidRPr="009D05FA">
              <w:rPr>
                <w:sz w:val="21"/>
                <w:szCs w:val="21"/>
              </w:rPr>
              <w:t xml:space="preserve">In support of </w:t>
            </w:r>
            <w:r w:rsidR="005909F5">
              <w:rPr>
                <w:sz w:val="21"/>
                <w:szCs w:val="21"/>
              </w:rPr>
              <w:t>such</w:t>
            </w:r>
            <w:r w:rsidRPr="009D05FA">
              <w:rPr>
                <w:sz w:val="21"/>
                <w:szCs w:val="21"/>
              </w:rPr>
              <w:t xml:space="preserve"> goals, </w:t>
            </w:r>
            <w:r w:rsidR="005909F5">
              <w:rPr>
                <w:sz w:val="21"/>
                <w:szCs w:val="21"/>
              </w:rPr>
              <w:t xml:space="preserve">our </w:t>
            </w:r>
            <w:r w:rsidRPr="009D05FA">
              <w:rPr>
                <w:sz w:val="21"/>
                <w:szCs w:val="21"/>
              </w:rPr>
              <w:t xml:space="preserve">vendor relationship </w:t>
            </w:r>
            <w:r w:rsidR="00E20A50" w:rsidRPr="009D05FA">
              <w:rPr>
                <w:sz w:val="21"/>
                <w:szCs w:val="21"/>
              </w:rPr>
              <w:t>management</w:t>
            </w:r>
            <w:r w:rsidRPr="009D05FA">
              <w:rPr>
                <w:sz w:val="21"/>
                <w:szCs w:val="21"/>
              </w:rPr>
              <w:t xml:space="preserve"> mitigate</w:t>
            </w:r>
            <w:r w:rsidR="00E20A50" w:rsidRPr="009D05FA">
              <w:rPr>
                <w:sz w:val="21"/>
                <w:szCs w:val="21"/>
              </w:rPr>
              <w:t>s</w:t>
            </w:r>
            <w:r w:rsidRPr="009D05FA">
              <w:rPr>
                <w:sz w:val="21"/>
                <w:szCs w:val="21"/>
              </w:rPr>
              <w:t xml:space="preserve"> risks, control</w:t>
            </w:r>
            <w:r w:rsidR="005909F5">
              <w:rPr>
                <w:sz w:val="21"/>
                <w:szCs w:val="21"/>
              </w:rPr>
              <w:t>s</w:t>
            </w:r>
            <w:r w:rsidRPr="009D05FA">
              <w:rPr>
                <w:sz w:val="21"/>
                <w:szCs w:val="21"/>
              </w:rPr>
              <w:t xml:space="preserve"> costs, and collaborate</w:t>
            </w:r>
            <w:r w:rsidR="005909F5">
              <w:rPr>
                <w:sz w:val="21"/>
                <w:szCs w:val="21"/>
              </w:rPr>
              <w:t>s, so our company can</w:t>
            </w:r>
            <w:r w:rsidRPr="009D05FA">
              <w:rPr>
                <w:sz w:val="21"/>
                <w:szCs w:val="21"/>
              </w:rPr>
              <w:t xml:space="preserve"> achieve </w:t>
            </w:r>
            <w:r w:rsidR="00E20A50" w:rsidRPr="009D05FA">
              <w:rPr>
                <w:sz w:val="21"/>
                <w:szCs w:val="21"/>
              </w:rPr>
              <w:t>more significant</w:t>
            </w:r>
            <w:r w:rsidRPr="009D05FA">
              <w:rPr>
                <w:sz w:val="21"/>
                <w:szCs w:val="21"/>
              </w:rPr>
              <w:t xml:space="preserve"> competitive advantages. </w:t>
            </w:r>
          </w:p>
          <w:p w14:paraId="5231BB81" w14:textId="77777777" w:rsidR="000871F1" w:rsidRPr="009D05FA" w:rsidRDefault="000871F1" w:rsidP="009D05FA">
            <w:pPr>
              <w:spacing w:line="360" w:lineRule="auto"/>
              <w:rPr>
                <w:sz w:val="21"/>
                <w:szCs w:val="21"/>
              </w:rPr>
            </w:pPr>
          </w:p>
          <w:p w14:paraId="58F3135C" w14:textId="77777777" w:rsidR="00E20A50" w:rsidRPr="009D05FA" w:rsidRDefault="009A72B8" w:rsidP="009D05FA">
            <w:pPr>
              <w:spacing w:line="360" w:lineRule="auto"/>
              <w:rPr>
                <w:sz w:val="28"/>
                <w:szCs w:val="28"/>
              </w:rPr>
            </w:pPr>
            <w:r w:rsidRPr="009D05FA">
              <w:rPr>
                <w:sz w:val="28"/>
                <w:szCs w:val="28"/>
              </w:rPr>
              <w:t>PURPOSE</w:t>
            </w:r>
          </w:p>
          <w:p w14:paraId="003AA5EA" w14:textId="77777777" w:rsidR="000871F1" w:rsidRPr="007F0092" w:rsidRDefault="000871F1" w:rsidP="009D05FA">
            <w:pPr>
              <w:spacing w:line="360" w:lineRule="auto"/>
              <w:rPr>
                <w:sz w:val="21"/>
                <w:szCs w:val="21"/>
              </w:rPr>
            </w:pPr>
            <w:r w:rsidRPr="009D05FA">
              <w:rPr>
                <w:sz w:val="21"/>
                <w:szCs w:val="21"/>
              </w:rPr>
              <w:t xml:space="preserve">ABC Insurers, Inc. relies on </w:t>
            </w:r>
            <w:r w:rsidR="005909F5">
              <w:rPr>
                <w:sz w:val="21"/>
                <w:szCs w:val="21"/>
              </w:rPr>
              <w:t xml:space="preserve">a diverse group of vendors to deliver </w:t>
            </w:r>
            <w:r w:rsidRPr="009D05FA">
              <w:rPr>
                <w:sz w:val="21"/>
                <w:szCs w:val="21"/>
              </w:rPr>
              <w:t>services, products, and systems</w:t>
            </w:r>
            <w:r w:rsidR="005909F5">
              <w:rPr>
                <w:sz w:val="21"/>
                <w:szCs w:val="21"/>
              </w:rPr>
              <w:t>.</w:t>
            </w:r>
            <w:r w:rsidR="002C0FD9">
              <w:rPr>
                <w:sz w:val="21"/>
                <w:szCs w:val="21"/>
              </w:rPr>
              <w:t xml:space="preserve"> Such vendors</w:t>
            </w:r>
            <w:r w:rsidRPr="009D05FA">
              <w:rPr>
                <w:sz w:val="21"/>
                <w:szCs w:val="21"/>
              </w:rPr>
              <w:t xml:space="preserve"> includ</w:t>
            </w:r>
            <w:r w:rsidR="002C0FD9">
              <w:rPr>
                <w:sz w:val="21"/>
                <w:szCs w:val="21"/>
              </w:rPr>
              <w:t>e</w:t>
            </w:r>
            <w:r w:rsidRPr="009D05FA">
              <w:rPr>
                <w:sz w:val="21"/>
                <w:szCs w:val="21"/>
              </w:rPr>
              <w:t xml:space="preserve"> </w:t>
            </w:r>
            <w:r w:rsidR="00F24272" w:rsidRPr="009D05FA">
              <w:rPr>
                <w:sz w:val="21"/>
                <w:szCs w:val="21"/>
              </w:rPr>
              <w:t xml:space="preserve">consulting, </w:t>
            </w:r>
            <w:r w:rsidRPr="009D05FA">
              <w:rPr>
                <w:sz w:val="21"/>
                <w:szCs w:val="21"/>
              </w:rPr>
              <w:t>software</w:t>
            </w:r>
            <w:r w:rsidR="002C0FD9">
              <w:rPr>
                <w:sz w:val="21"/>
                <w:szCs w:val="21"/>
              </w:rPr>
              <w:t>,</w:t>
            </w:r>
            <w:r w:rsidRPr="009D05FA">
              <w:rPr>
                <w:sz w:val="21"/>
                <w:szCs w:val="21"/>
              </w:rPr>
              <w:t xml:space="preserve"> </w:t>
            </w:r>
            <w:r w:rsidR="002C0FD9">
              <w:rPr>
                <w:sz w:val="21"/>
                <w:szCs w:val="21"/>
              </w:rPr>
              <w:t xml:space="preserve">and </w:t>
            </w:r>
            <w:r w:rsidR="00F24272" w:rsidRPr="009D05FA">
              <w:rPr>
                <w:sz w:val="21"/>
                <w:szCs w:val="21"/>
              </w:rPr>
              <w:t>hardware</w:t>
            </w:r>
            <w:r w:rsidR="002C0FD9">
              <w:rPr>
                <w:sz w:val="21"/>
                <w:szCs w:val="21"/>
              </w:rPr>
              <w:t xml:space="preserve"> contractors</w:t>
            </w:r>
            <w:r w:rsidRPr="009D05FA">
              <w:rPr>
                <w:sz w:val="21"/>
                <w:szCs w:val="21"/>
              </w:rPr>
              <w:t xml:space="preserve">, </w:t>
            </w:r>
            <w:r w:rsidR="00F24272" w:rsidRPr="009D05FA">
              <w:rPr>
                <w:sz w:val="21"/>
                <w:szCs w:val="21"/>
              </w:rPr>
              <w:t xml:space="preserve">IT and </w:t>
            </w:r>
            <w:r w:rsidRPr="009D05FA">
              <w:rPr>
                <w:sz w:val="21"/>
                <w:szCs w:val="21"/>
              </w:rPr>
              <w:t xml:space="preserve">telecommunication services, </w:t>
            </w:r>
            <w:r w:rsidR="00F24272" w:rsidRPr="009D05FA">
              <w:rPr>
                <w:sz w:val="21"/>
                <w:szCs w:val="21"/>
              </w:rPr>
              <w:t xml:space="preserve">marketing firms, and </w:t>
            </w:r>
            <w:r w:rsidRPr="009D05FA">
              <w:rPr>
                <w:sz w:val="21"/>
                <w:szCs w:val="21"/>
              </w:rPr>
              <w:t xml:space="preserve">support </w:t>
            </w:r>
            <w:r w:rsidR="00F24272" w:rsidRPr="009D05FA">
              <w:rPr>
                <w:sz w:val="21"/>
                <w:szCs w:val="21"/>
              </w:rPr>
              <w:t xml:space="preserve">staff. </w:t>
            </w:r>
            <w:r w:rsidRPr="009D05FA">
              <w:rPr>
                <w:sz w:val="21"/>
                <w:szCs w:val="21"/>
              </w:rPr>
              <w:t xml:space="preserve"> </w:t>
            </w:r>
            <w:r w:rsidR="002C0FD9">
              <w:rPr>
                <w:sz w:val="21"/>
                <w:szCs w:val="21"/>
              </w:rPr>
              <w:t>Our</w:t>
            </w:r>
            <w:r w:rsidR="00F24272" w:rsidRPr="009D05FA">
              <w:rPr>
                <w:sz w:val="21"/>
                <w:szCs w:val="21"/>
              </w:rPr>
              <w:t xml:space="preserve"> vendor managers safeguard the company by </w:t>
            </w:r>
            <w:r w:rsidR="002C0FD9">
              <w:rPr>
                <w:sz w:val="21"/>
                <w:szCs w:val="21"/>
              </w:rPr>
              <w:t>focusing on the following key elements</w:t>
            </w:r>
            <w:r w:rsidR="007F0092">
              <w:rPr>
                <w:sz w:val="21"/>
                <w:szCs w:val="21"/>
              </w:rPr>
              <w:t>:</w:t>
            </w:r>
          </w:p>
          <w:p w14:paraId="64FBAE4A" w14:textId="77777777" w:rsidR="000871F1" w:rsidRPr="009D05FA" w:rsidRDefault="000871F1" w:rsidP="009D05FA">
            <w:pPr>
              <w:spacing w:line="360" w:lineRule="auto"/>
              <w:rPr>
                <w:sz w:val="21"/>
                <w:szCs w:val="21"/>
              </w:rPr>
            </w:pPr>
          </w:p>
          <w:p w14:paraId="265A3423" w14:textId="77777777" w:rsidR="009A72B8" w:rsidRPr="009D05FA" w:rsidRDefault="00F24272" w:rsidP="003418A2">
            <w:pPr>
              <w:pStyle w:val="af"/>
              <w:numPr>
                <w:ilvl w:val="0"/>
                <w:numId w:val="14"/>
              </w:numPr>
              <w:spacing w:after="160" w:line="360" w:lineRule="auto"/>
              <w:contextualSpacing w:val="0"/>
              <w:rPr>
                <w:sz w:val="21"/>
                <w:szCs w:val="21"/>
              </w:rPr>
            </w:pPr>
            <w:r w:rsidRPr="009D05FA">
              <w:rPr>
                <w:b/>
                <w:bCs/>
                <w:sz w:val="21"/>
                <w:szCs w:val="21"/>
              </w:rPr>
              <w:t>Business and Strategy</w:t>
            </w:r>
            <w:r w:rsidR="007F0092" w:rsidRPr="007F0092">
              <w:rPr>
                <w:b/>
                <w:bCs/>
                <w:sz w:val="21"/>
                <w:szCs w:val="21"/>
              </w:rPr>
              <w:t>:</w:t>
            </w:r>
            <w:r w:rsidRPr="009D05FA">
              <w:rPr>
                <w:sz w:val="21"/>
                <w:szCs w:val="21"/>
              </w:rPr>
              <w:t xml:space="preserve"> </w:t>
            </w:r>
            <w:r w:rsidR="00E20A50" w:rsidRPr="009D05FA">
              <w:rPr>
                <w:sz w:val="21"/>
                <w:szCs w:val="21"/>
              </w:rPr>
              <w:t>Each vendor selection supports our overall business requirements and strategic plans</w:t>
            </w:r>
            <w:r w:rsidRPr="009D05FA">
              <w:rPr>
                <w:sz w:val="21"/>
                <w:szCs w:val="21"/>
              </w:rPr>
              <w:t>.</w:t>
            </w:r>
          </w:p>
          <w:p w14:paraId="6D8EF01D" w14:textId="77777777" w:rsidR="000871F1" w:rsidRPr="009D05FA" w:rsidRDefault="00F24272" w:rsidP="003418A2">
            <w:pPr>
              <w:pStyle w:val="af"/>
              <w:numPr>
                <w:ilvl w:val="0"/>
                <w:numId w:val="14"/>
              </w:numPr>
              <w:spacing w:after="160" w:line="360" w:lineRule="auto"/>
              <w:contextualSpacing w:val="0"/>
              <w:rPr>
                <w:sz w:val="21"/>
                <w:szCs w:val="21"/>
              </w:rPr>
            </w:pPr>
            <w:r w:rsidRPr="009D05FA">
              <w:rPr>
                <w:b/>
                <w:bCs/>
                <w:sz w:val="21"/>
                <w:szCs w:val="21"/>
              </w:rPr>
              <w:t>Expertise</w:t>
            </w:r>
            <w:r w:rsidR="007F0092" w:rsidRPr="007F0092">
              <w:rPr>
                <w:b/>
                <w:bCs/>
                <w:sz w:val="21"/>
                <w:szCs w:val="21"/>
              </w:rPr>
              <w:t>:</w:t>
            </w:r>
            <w:r w:rsidRPr="009D05FA">
              <w:rPr>
                <w:sz w:val="21"/>
                <w:szCs w:val="21"/>
              </w:rPr>
              <w:t xml:space="preserve"> Our internal managers must have the expertise to manage and oversee </w:t>
            </w:r>
            <w:r w:rsidR="002C0FD9">
              <w:rPr>
                <w:sz w:val="21"/>
                <w:szCs w:val="21"/>
              </w:rPr>
              <w:t>our</w:t>
            </w:r>
            <w:r w:rsidRPr="009D05FA">
              <w:rPr>
                <w:sz w:val="21"/>
                <w:szCs w:val="21"/>
              </w:rPr>
              <w:t xml:space="preserve"> </w:t>
            </w:r>
            <w:r w:rsidR="002C0FD9">
              <w:rPr>
                <w:sz w:val="21"/>
                <w:szCs w:val="21"/>
              </w:rPr>
              <w:t xml:space="preserve">various </w:t>
            </w:r>
            <w:r w:rsidRPr="009D05FA">
              <w:rPr>
                <w:sz w:val="21"/>
                <w:szCs w:val="21"/>
              </w:rPr>
              <w:t>vendor relationship</w:t>
            </w:r>
            <w:r w:rsidR="002C0FD9">
              <w:rPr>
                <w:sz w:val="21"/>
                <w:szCs w:val="21"/>
              </w:rPr>
              <w:t>s</w:t>
            </w:r>
            <w:r w:rsidRPr="009D05FA">
              <w:rPr>
                <w:sz w:val="21"/>
                <w:szCs w:val="21"/>
              </w:rPr>
              <w:t>.</w:t>
            </w:r>
          </w:p>
          <w:p w14:paraId="1F9E7ABA" w14:textId="77777777" w:rsidR="000871F1" w:rsidRPr="009D05FA" w:rsidRDefault="00F24272" w:rsidP="003418A2">
            <w:pPr>
              <w:pStyle w:val="af"/>
              <w:numPr>
                <w:ilvl w:val="0"/>
                <w:numId w:val="14"/>
              </w:numPr>
              <w:spacing w:after="160" w:line="360" w:lineRule="auto"/>
              <w:contextualSpacing w:val="0"/>
              <w:rPr>
                <w:sz w:val="21"/>
                <w:szCs w:val="21"/>
              </w:rPr>
            </w:pPr>
            <w:r w:rsidRPr="009D05FA">
              <w:rPr>
                <w:b/>
                <w:bCs/>
                <w:sz w:val="21"/>
                <w:szCs w:val="21"/>
              </w:rPr>
              <w:t>Functionality</w:t>
            </w:r>
            <w:r w:rsidR="007F0092" w:rsidRPr="007F0092">
              <w:rPr>
                <w:b/>
                <w:bCs/>
                <w:sz w:val="21"/>
                <w:szCs w:val="21"/>
              </w:rPr>
              <w:t>:</w:t>
            </w:r>
            <w:r w:rsidRPr="009D05FA">
              <w:rPr>
                <w:sz w:val="21"/>
                <w:szCs w:val="21"/>
              </w:rPr>
              <w:t xml:space="preserve"> </w:t>
            </w:r>
            <w:r w:rsidR="002C0FD9">
              <w:rPr>
                <w:sz w:val="21"/>
                <w:szCs w:val="21"/>
              </w:rPr>
              <w:t>We evaluate p</w:t>
            </w:r>
            <w:r w:rsidRPr="009D05FA">
              <w:rPr>
                <w:sz w:val="21"/>
                <w:szCs w:val="21"/>
              </w:rPr>
              <w:t>otential</w:t>
            </w:r>
            <w:r w:rsidR="000871F1" w:rsidRPr="009D05FA">
              <w:rPr>
                <w:sz w:val="21"/>
                <w:szCs w:val="21"/>
              </w:rPr>
              <w:t xml:space="preserve"> vendors </w:t>
            </w:r>
            <w:r w:rsidR="002C0FD9">
              <w:rPr>
                <w:sz w:val="21"/>
                <w:szCs w:val="21"/>
              </w:rPr>
              <w:t>according to the following criteria</w:t>
            </w:r>
            <w:r w:rsidR="007F0092" w:rsidRPr="007F0092">
              <w:rPr>
                <w:b/>
                <w:bCs/>
                <w:sz w:val="21"/>
                <w:szCs w:val="21"/>
              </w:rPr>
              <w:t>:</w:t>
            </w:r>
            <w:r w:rsidR="002C0FD9">
              <w:rPr>
                <w:sz w:val="21"/>
                <w:szCs w:val="21"/>
              </w:rPr>
              <w:t xml:space="preserve"> scope,</w:t>
            </w:r>
            <w:r w:rsidR="00E20A50" w:rsidRPr="009D05FA">
              <w:rPr>
                <w:sz w:val="21"/>
                <w:szCs w:val="21"/>
              </w:rPr>
              <w:t xml:space="preserve"> criticality</w:t>
            </w:r>
            <w:r w:rsidR="002C0FD9">
              <w:rPr>
                <w:sz w:val="21"/>
                <w:szCs w:val="21"/>
              </w:rPr>
              <w:t>, and quality</w:t>
            </w:r>
            <w:r w:rsidRPr="009D05FA">
              <w:rPr>
                <w:sz w:val="21"/>
                <w:szCs w:val="21"/>
              </w:rPr>
              <w:t xml:space="preserve">. </w:t>
            </w:r>
          </w:p>
          <w:p w14:paraId="1DD70485" w14:textId="77777777" w:rsidR="000871F1" w:rsidRPr="009D05FA" w:rsidRDefault="00F24272" w:rsidP="003418A2">
            <w:pPr>
              <w:pStyle w:val="af"/>
              <w:numPr>
                <w:ilvl w:val="0"/>
                <w:numId w:val="14"/>
              </w:numPr>
              <w:spacing w:after="160" w:line="360" w:lineRule="auto"/>
              <w:contextualSpacing w:val="0"/>
              <w:rPr>
                <w:sz w:val="21"/>
                <w:szCs w:val="21"/>
              </w:rPr>
            </w:pPr>
            <w:r w:rsidRPr="009D05FA">
              <w:rPr>
                <w:b/>
                <w:bCs/>
                <w:sz w:val="21"/>
                <w:szCs w:val="21"/>
              </w:rPr>
              <w:t>Risk Management</w:t>
            </w:r>
            <w:r w:rsidR="007F0092" w:rsidRPr="007F0092">
              <w:rPr>
                <w:b/>
                <w:bCs/>
                <w:sz w:val="21"/>
                <w:szCs w:val="21"/>
              </w:rPr>
              <w:t>:</w:t>
            </w:r>
            <w:r w:rsidRPr="009D05FA">
              <w:rPr>
                <w:sz w:val="21"/>
                <w:szCs w:val="21"/>
              </w:rPr>
              <w:t xml:space="preserve"> </w:t>
            </w:r>
            <w:r w:rsidR="002C0FD9">
              <w:rPr>
                <w:sz w:val="21"/>
                <w:szCs w:val="21"/>
              </w:rPr>
              <w:t>We apply rigorous standards to identifying and assessing the a</w:t>
            </w:r>
            <w:r w:rsidR="000871F1" w:rsidRPr="009D05FA">
              <w:rPr>
                <w:sz w:val="21"/>
                <w:szCs w:val="21"/>
              </w:rPr>
              <w:t xml:space="preserve">ssociated </w:t>
            </w:r>
            <w:r w:rsidRPr="009D05FA">
              <w:rPr>
                <w:sz w:val="21"/>
                <w:szCs w:val="21"/>
              </w:rPr>
              <w:t>risk</w:t>
            </w:r>
            <w:r w:rsidR="00E20A50" w:rsidRPr="009D05FA">
              <w:rPr>
                <w:sz w:val="21"/>
                <w:szCs w:val="21"/>
              </w:rPr>
              <w:t>s</w:t>
            </w:r>
            <w:r w:rsidRPr="009D05FA">
              <w:rPr>
                <w:sz w:val="21"/>
                <w:szCs w:val="21"/>
              </w:rPr>
              <w:t xml:space="preserve"> </w:t>
            </w:r>
            <w:r w:rsidR="00E20A50" w:rsidRPr="009D05FA">
              <w:rPr>
                <w:sz w:val="21"/>
                <w:szCs w:val="21"/>
              </w:rPr>
              <w:t>of</w:t>
            </w:r>
            <w:r w:rsidRPr="009D05FA">
              <w:rPr>
                <w:sz w:val="21"/>
                <w:szCs w:val="21"/>
              </w:rPr>
              <w:t xml:space="preserve"> </w:t>
            </w:r>
            <w:r w:rsidR="002C0FD9">
              <w:rPr>
                <w:sz w:val="21"/>
                <w:szCs w:val="21"/>
              </w:rPr>
              <w:t xml:space="preserve">any </w:t>
            </w:r>
            <w:r w:rsidR="00E20A50" w:rsidRPr="009D05FA">
              <w:rPr>
                <w:sz w:val="21"/>
                <w:szCs w:val="21"/>
              </w:rPr>
              <w:t>vendor engagement</w:t>
            </w:r>
            <w:r w:rsidR="00EF056E" w:rsidRPr="009D05FA">
              <w:rPr>
                <w:sz w:val="21"/>
                <w:szCs w:val="21"/>
              </w:rPr>
              <w:t>.</w:t>
            </w:r>
          </w:p>
          <w:p w14:paraId="5CD518B7" w14:textId="77777777" w:rsidR="000871F1" w:rsidRPr="009D05FA" w:rsidRDefault="00F24272" w:rsidP="003418A2">
            <w:pPr>
              <w:pStyle w:val="af"/>
              <w:numPr>
                <w:ilvl w:val="0"/>
                <w:numId w:val="14"/>
              </w:numPr>
              <w:spacing w:after="160" w:line="360" w:lineRule="auto"/>
              <w:contextualSpacing w:val="0"/>
              <w:rPr>
                <w:sz w:val="21"/>
                <w:szCs w:val="21"/>
              </w:rPr>
            </w:pPr>
            <w:r w:rsidRPr="009D05FA">
              <w:rPr>
                <w:b/>
                <w:bCs/>
                <w:sz w:val="21"/>
                <w:szCs w:val="21"/>
              </w:rPr>
              <w:t>Monitoring</w:t>
            </w:r>
            <w:r w:rsidR="007F0092" w:rsidRPr="007F0092">
              <w:rPr>
                <w:b/>
                <w:bCs/>
                <w:sz w:val="21"/>
                <w:szCs w:val="21"/>
              </w:rPr>
              <w:t>:</w:t>
            </w:r>
            <w:r w:rsidRPr="009D05FA">
              <w:rPr>
                <w:sz w:val="21"/>
                <w:szCs w:val="21"/>
              </w:rPr>
              <w:t xml:space="preserve"> </w:t>
            </w:r>
            <w:r w:rsidR="00E20A50" w:rsidRPr="009D05FA">
              <w:rPr>
                <w:sz w:val="21"/>
                <w:szCs w:val="21"/>
              </w:rPr>
              <w:t>An ongoing oversight program monitors c</w:t>
            </w:r>
            <w:r w:rsidR="000871F1" w:rsidRPr="009D05FA">
              <w:rPr>
                <w:sz w:val="21"/>
                <w:szCs w:val="21"/>
              </w:rPr>
              <w:t>ontractual performance and risk mitigation activities</w:t>
            </w:r>
            <w:r w:rsidR="00E20A50" w:rsidRPr="009D05FA">
              <w:rPr>
                <w:sz w:val="21"/>
                <w:szCs w:val="21"/>
              </w:rPr>
              <w:t>.</w:t>
            </w:r>
          </w:p>
          <w:p w14:paraId="7621F95F" w14:textId="77777777" w:rsidR="00826077" w:rsidRPr="002D2B7A" w:rsidRDefault="00826077" w:rsidP="00AE2A6B">
            <w:pPr>
              <w:spacing w:line="360" w:lineRule="auto"/>
              <w:rPr>
                <w:szCs w:val="20"/>
              </w:rPr>
            </w:pPr>
          </w:p>
        </w:tc>
      </w:tr>
    </w:tbl>
    <w:p w14:paraId="1A4E787A" w14:textId="77777777" w:rsidR="00C06EC0" w:rsidRPr="002D2B7A" w:rsidRDefault="00C06EC0" w:rsidP="00AE2A6B">
      <w:pPr>
        <w:spacing w:line="360" w:lineRule="auto"/>
        <w:rPr>
          <w:i/>
          <w:szCs w:val="20"/>
        </w:rPr>
      </w:pPr>
    </w:p>
    <w:p w14:paraId="4F7095D2" w14:textId="77777777" w:rsidR="00A313BE" w:rsidRPr="00A313BE" w:rsidRDefault="00CC78E5" w:rsidP="00A313BE">
      <w:pPr>
        <w:pStyle w:val="1"/>
        <w:numPr>
          <w:ilvl w:val="0"/>
          <w:numId w:val="1"/>
        </w:numPr>
        <w:spacing w:line="360" w:lineRule="auto"/>
        <w:rPr>
          <w:color w:val="7F7F7F" w:themeColor="text1" w:themeTint="80"/>
          <w:szCs w:val="20"/>
        </w:rPr>
      </w:pPr>
      <w:bookmarkStart w:id="7" w:name="_Toc69049685"/>
      <w:r w:rsidRPr="003050B3">
        <w:rPr>
          <w:color w:val="7F7F7F" w:themeColor="text1" w:themeTint="80"/>
          <w:szCs w:val="20"/>
        </w:rPr>
        <w:lastRenderedPageBreak/>
        <w:t>OVERSIGHT</w:t>
      </w:r>
      <w:bookmarkEnd w:id="7"/>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A313BE" w:rsidRPr="002D2B7A" w14:paraId="6B4E4E68" w14:textId="77777777" w:rsidTr="00446241">
        <w:trPr>
          <w:trHeight w:val="10656"/>
        </w:trPr>
        <w:tc>
          <w:tcPr>
            <w:tcW w:w="10440" w:type="dxa"/>
            <w:shd w:val="clear" w:color="auto" w:fill="auto"/>
            <w:tcMar>
              <w:top w:w="432" w:type="dxa"/>
              <w:left w:w="288" w:type="dxa"/>
              <w:bottom w:w="144" w:type="dxa"/>
              <w:right w:w="432" w:type="dxa"/>
            </w:tcMar>
          </w:tcPr>
          <w:p w14:paraId="2D30674A" w14:textId="77777777" w:rsidR="00A313BE" w:rsidRPr="00A313BE" w:rsidRDefault="00A313BE" w:rsidP="00A313BE">
            <w:pPr>
              <w:spacing w:line="360" w:lineRule="auto"/>
              <w:rPr>
                <w:sz w:val="21"/>
                <w:szCs w:val="24"/>
              </w:rPr>
            </w:pPr>
            <w:r w:rsidRPr="00A313BE">
              <w:rPr>
                <w:sz w:val="21"/>
                <w:szCs w:val="24"/>
              </w:rPr>
              <w:t xml:space="preserve">The </w:t>
            </w:r>
            <w:r w:rsidR="00142199">
              <w:rPr>
                <w:sz w:val="21"/>
                <w:szCs w:val="24"/>
              </w:rPr>
              <w:t>v</w:t>
            </w:r>
            <w:r w:rsidRPr="00A313BE">
              <w:rPr>
                <w:sz w:val="21"/>
                <w:szCs w:val="24"/>
              </w:rPr>
              <w:t xml:space="preserve">endor </w:t>
            </w:r>
            <w:r w:rsidR="00142199">
              <w:rPr>
                <w:sz w:val="21"/>
                <w:szCs w:val="24"/>
              </w:rPr>
              <w:t>m</w:t>
            </w:r>
            <w:r w:rsidRPr="00A313BE">
              <w:rPr>
                <w:sz w:val="21"/>
                <w:szCs w:val="24"/>
              </w:rPr>
              <w:t xml:space="preserve">anagement </w:t>
            </w:r>
            <w:r w:rsidR="00142199">
              <w:rPr>
                <w:sz w:val="21"/>
                <w:szCs w:val="24"/>
              </w:rPr>
              <w:t>o</w:t>
            </w:r>
            <w:r w:rsidRPr="00A313BE">
              <w:rPr>
                <w:sz w:val="21"/>
                <w:szCs w:val="24"/>
              </w:rPr>
              <w:t>ffice (VMO) assign</w:t>
            </w:r>
            <w:r w:rsidR="00142199">
              <w:rPr>
                <w:sz w:val="21"/>
                <w:szCs w:val="24"/>
              </w:rPr>
              <w:t>s</w:t>
            </w:r>
            <w:r w:rsidRPr="00A313BE">
              <w:rPr>
                <w:sz w:val="21"/>
                <w:szCs w:val="24"/>
              </w:rPr>
              <w:t xml:space="preserve"> </w:t>
            </w:r>
            <w:r w:rsidR="00142199">
              <w:rPr>
                <w:sz w:val="21"/>
                <w:szCs w:val="24"/>
              </w:rPr>
              <w:t xml:space="preserve">each of its staff members </w:t>
            </w:r>
            <w:r w:rsidRPr="00A313BE">
              <w:rPr>
                <w:sz w:val="21"/>
                <w:szCs w:val="24"/>
              </w:rPr>
              <w:t xml:space="preserve">to </w:t>
            </w:r>
            <w:r w:rsidR="00142199">
              <w:rPr>
                <w:sz w:val="21"/>
                <w:szCs w:val="24"/>
              </w:rPr>
              <w:t xml:space="preserve">oversee the vendor performance of </w:t>
            </w:r>
            <w:r w:rsidRPr="00A313BE">
              <w:rPr>
                <w:sz w:val="21"/>
                <w:szCs w:val="24"/>
              </w:rPr>
              <w:t>specific vendors or types of vendors.</w:t>
            </w:r>
          </w:p>
          <w:p w14:paraId="34F75F18" w14:textId="77777777" w:rsidR="00A313BE" w:rsidRPr="00A313BE" w:rsidRDefault="00A313BE" w:rsidP="00A313BE">
            <w:pPr>
              <w:spacing w:line="360" w:lineRule="auto"/>
              <w:rPr>
                <w:sz w:val="21"/>
                <w:szCs w:val="24"/>
              </w:rPr>
            </w:pPr>
          </w:p>
          <w:p w14:paraId="1107F410" w14:textId="77777777" w:rsidR="00A313BE" w:rsidRDefault="00A313BE" w:rsidP="00A313BE">
            <w:pPr>
              <w:spacing w:line="360" w:lineRule="auto"/>
              <w:rPr>
                <w:sz w:val="21"/>
                <w:szCs w:val="24"/>
              </w:rPr>
            </w:pPr>
            <w:r w:rsidRPr="00A313BE">
              <w:rPr>
                <w:sz w:val="21"/>
                <w:szCs w:val="24"/>
              </w:rPr>
              <w:t xml:space="preserve">The VMO </w:t>
            </w:r>
            <w:r w:rsidR="00142199">
              <w:rPr>
                <w:sz w:val="21"/>
                <w:szCs w:val="24"/>
              </w:rPr>
              <w:t>uses the following tactics to assess whether or not</w:t>
            </w:r>
            <w:r w:rsidRPr="00A313BE">
              <w:rPr>
                <w:sz w:val="21"/>
                <w:szCs w:val="24"/>
              </w:rPr>
              <w:t xml:space="preserve"> vendors fulfill their contractual obligations</w:t>
            </w:r>
            <w:r w:rsidR="007F0092" w:rsidRPr="007F0092">
              <w:rPr>
                <w:sz w:val="21"/>
                <w:szCs w:val="24"/>
              </w:rPr>
              <w:t>:</w:t>
            </w:r>
          </w:p>
          <w:p w14:paraId="792AC334" w14:textId="77777777" w:rsidR="00A313BE" w:rsidRPr="00992726" w:rsidRDefault="00A313BE" w:rsidP="004F595F">
            <w:pPr>
              <w:spacing w:line="360" w:lineRule="auto"/>
              <w:rPr>
                <w:sz w:val="21"/>
                <w:szCs w:val="24"/>
              </w:rPr>
            </w:pPr>
          </w:p>
          <w:p w14:paraId="788FA756"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Determine</w:t>
            </w:r>
            <w:r w:rsidR="007F0092" w:rsidRPr="007F0092">
              <w:rPr>
                <w:b/>
                <w:bCs/>
                <w:sz w:val="21"/>
                <w:szCs w:val="24"/>
              </w:rPr>
              <w:t>:</w:t>
            </w:r>
            <w:r w:rsidRPr="00446241">
              <w:rPr>
                <w:sz w:val="21"/>
                <w:szCs w:val="24"/>
              </w:rPr>
              <w:t xml:space="preserve"> </w:t>
            </w:r>
            <w:r w:rsidR="00142199">
              <w:rPr>
                <w:sz w:val="21"/>
                <w:szCs w:val="24"/>
              </w:rPr>
              <w:t>Calculate the c</w:t>
            </w:r>
            <w:r w:rsidRPr="00446241">
              <w:rPr>
                <w:sz w:val="21"/>
                <w:szCs w:val="24"/>
              </w:rPr>
              <w:t xml:space="preserve">ost of product(s) or service(s) </w:t>
            </w:r>
            <w:r w:rsidR="00142199">
              <w:rPr>
                <w:sz w:val="21"/>
                <w:szCs w:val="24"/>
              </w:rPr>
              <w:t xml:space="preserve">that </w:t>
            </w:r>
            <w:r w:rsidR="00142BAE">
              <w:rPr>
                <w:sz w:val="21"/>
                <w:szCs w:val="24"/>
              </w:rPr>
              <w:t>our</w:t>
            </w:r>
            <w:r w:rsidR="00142199">
              <w:rPr>
                <w:sz w:val="21"/>
                <w:szCs w:val="24"/>
              </w:rPr>
              <w:t xml:space="preserve"> company </w:t>
            </w:r>
            <w:r w:rsidRPr="00446241">
              <w:rPr>
                <w:sz w:val="21"/>
                <w:szCs w:val="24"/>
              </w:rPr>
              <w:t>requi</w:t>
            </w:r>
            <w:r w:rsidR="00142199">
              <w:rPr>
                <w:sz w:val="21"/>
                <w:szCs w:val="24"/>
              </w:rPr>
              <w:t>res</w:t>
            </w:r>
            <w:r w:rsidRPr="00446241">
              <w:rPr>
                <w:sz w:val="21"/>
                <w:szCs w:val="24"/>
              </w:rPr>
              <w:t xml:space="preserve">. </w:t>
            </w:r>
          </w:p>
          <w:p w14:paraId="3A137B6A"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Identify</w:t>
            </w:r>
            <w:r w:rsidR="007F0092" w:rsidRPr="007F0092">
              <w:rPr>
                <w:b/>
                <w:bCs/>
                <w:sz w:val="21"/>
                <w:szCs w:val="24"/>
              </w:rPr>
              <w:t>:</w:t>
            </w:r>
            <w:r w:rsidRPr="00446241">
              <w:rPr>
                <w:sz w:val="21"/>
                <w:szCs w:val="24"/>
              </w:rPr>
              <w:t xml:space="preserve"> </w:t>
            </w:r>
            <w:r w:rsidR="00142199">
              <w:rPr>
                <w:sz w:val="21"/>
                <w:szCs w:val="24"/>
              </w:rPr>
              <w:t>Identify the p</w:t>
            </w:r>
            <w:r w:rsidRPr="00446241">
              <w:rPr>
                <w:sz w:val="21"/>
                <w:szCs w:val="24"/>
              </w:rPr>
              <w:t xml:space="preserve">otential vendors </w:t>
            </w:r>
            <w:r w:rsidR="00142199">
              <w:rPr>
                <w:sz w:val="21"/>
                <w:szCs w:val="24"/>
              </w:rPr>
              <w:t xml:space="preserve">that </w:t>
            </w:r>
            <w:r w:rsidRPr="00446241">
              <w:rPr>
                <w:sz w:val="21"/>
                <w:szCs w:val="24"/>
              </w:rPr>
              <w:t xml:space="preserve">meet the strategic goals and objectives of </w:t>
            </w:r>
            <w:r w:rsidR="00142BAE">
              <w:rPr>
                <w:sz w:val="21"/>
                <w:szCs w:val="24"/>
              </w:rPr>
              <w:t>our</w:t>
            </w:r>
            <w:r w:rsidRPr="00446241">
              <w:rPr>
                <w:sz w:val="21"/>
                <w:szCs w:val="24"/>
              </w:rPr>
              <w:t xml:space="preserve"> company. </w:t>
            </w:r>
          </w:p>
          <w:p w14:paraId="18725E03"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Vet</w:t>
            </w:r>
            <w:r w:rsidR="007F0092" w:rsidRPr="007F0092">
              <w:rPr>
                <w:b/>
                <w:bCs/>
                <w:sz w:val="21"/>
                <w:szCs w:val="24"/>
              </w:rPr>
              <w:t>:</w:t>
            </w:r>
            <w:r w:rsidRPr="00446241">
              <w:rPr>
                <w:sz w:val="21"/>
                <w:szCs w:val="24"/>
              </w:rPr>
              <w:t xml:space="preserve"> </w:t>
            </w:r>
            <w:r w:rsidR="00A04A1B">
              <w:rPr>
                <w:sz w:val="21"/>
                <w:szCs w:val="24"/>
              </w:rPr>
              <w:t xml:space="preserve">Evaluate the </w:t>
            </w:r>
            <w:r w:rsidRPr="00446241">
              <w:rPr>
                <w:sz w:val="21"/>
                <w:szCs w:val="24"/>
              </w:rPr>
              <w:t xml:space="preserve">vendors </w:t>
            </w:r>
            <w:r w:rsidR="00A04A1B">
              <w:rPr>
                <w:sz w:val="21"/>
                <w:szCs w:val="24"/>
              </w:rPr>
              <w:t>to make sure</w:t>
            </w:r>
            <w:r w:rsidR="00142BAE">
              <w:rPr>
                <w:sz w:val="21"/>
                <w:szCs w:val="24"/>
              </w:rPr>
              <w:t xml:space="preserve"> </w:t>
            </w:r>
            <w:r w:rsidR="00A04A1B">
              <w:rPr>
                <w:sz w:val="21"/>
                <w:szCs w:val="24"/>
              </w:rPr>
              <w:t>they possess</w:t>
            </w:r>
            <w:r w:rsidRPr="00446241">
              <w:rPr>
                <w:sz w:val="21"/>
                <w:szCs w:val="24"/>
              </w:rPr>
              <w:t xml:space="preserve"> the capabilities and service experience </w:t>
            </w:r>
            <w:r w:rsidR="00142BAE">
              <w:rPr>
                <w:sz w:val="21"/>
                <w:szCs w:val="24"/>
              </w:rPr>
              <w:t>we</w:t>
            </w:r>
            <w:r w:rsidR="00A04A1B">
              <w:rPr>
                <w:sz w:val="21"/>
                <w:szCs w:val="24"/>
              </w:rPr>
              <w:t xml:space="preserve"> need</w:t>
            </w:r>
            <w:r w:rsidRPr="00446241">
              <w:rPr>
                <w:sz w:val="21"/>
                <w:szCs w:val="24"/>
              </w:rPr>
              <w:t>.</w:t>
            </w:r>
          </w:p>
          <w:p w14:paraId="768D5E05"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Negotiate</w:t>
            </w:r>
            <w:r w:rsidR="007F0092" w:rsidRPr="007F0092">
              <w:rPr>
                <w:b/>
                <w:bCs/>
                <w:sz w:val="21"/>
                <w:szCs w:val="24"/>
              </w:rPr>
              <w:t>:</w:t>
            </w:r>
            <w:r w:rsidRPr="00446241">
              <w:rPr>
                <w:sz w:val="21"/>
                <w:szCs w:val="24"/>
              </w:rPr>
              <w:t xml:space="preserve"> Conduct negotiations </w:t>
            </w:r>
            <w:r w:rsidR="00A04A1B">
              <w:rPr>
                <w:sz w:val="21"/>
                <w:szCs w:val="24"/>
              </w:rPr>
              <w:t>to obtain the best price</w:t>
            </w:r>
            <w:r w:rsidRPr="00446241">
              <w:rPr>
                <w:sz w:val="21"/>
                <w:szCs w:val="24"/>
              </w:rPr>
              <w:t xml:space="preserve">. </w:t>
            </w:r>
          </w:p>
          <w:p w14:paraId="285CEA37"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Manage</w:t>
            </w:r>
            <w:r w:rsidR="007F0092" w:rsidRPr="007F0092">
              <w:rPr>
                <w:b/>
                <w:bCs/>
                <w:sz w:val="21"/>
                <w:szCs w:val="24"/>
              </w:rPr>
              <w:t>:</w:t>
            </w:r>
            <w:r w:rsidRPr="00446241">
              <w:rPr>
                <w:sz w:val="21"/>
                <w:szCs w:val="24"/>
              </w:rPr>
              <w:t xml:space="preserve"> </w:t>
            </w:r>
            <w:r w:rsidR="00A04A1B">
              <w:rPr>
                <w:sz w:val="21"/>
                <w:szCs w:val="24"/>
              </w:rPr>
              <w:t>Engage in o</w:t>
            </w:r>
            <w:r w:rsidRPr="00446241">
              <w:rPr>
                <w:sz w:val="21"/>
                <w:szCs w:val="24"/>
              </w:rPr>
              <w:t>ngoing risk and performance management</w:t>
            </w:r>
            <w:r w:rsidR="00A04A1B">
              <w:rPr>
                <w:sz w:val="21"/>
                <w:szCs w:val="24"/>
              </w:rPr>
              <w:t>, including enforcing schedules.</w:t>
            </w:r>
          </w:p>
          <w:p w14:paraId="0F921853"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Mitigate</w:t>
            </w:r>
            <w:r w:rsidR="007F0092" w:rsidRPr="007F0092">
              <w:rPr>
                <w:b/>
                <w:bCs/>
                <w:sz w:val="21"/>
                <w:szCs w:val="24"/>
              </w:rPr>
              <w:t>:</w:t>
            </w:r>
            <w:r w:rsidRPr="00446241">
              <w:rPr>
                <w:sz w:val="21"/>
                <w:szCs w:val="24"/>
              </w:rPr>
              <w:t xml:space="preserve"> </w:t>
            </w:r>
            <w:r w:rsidR="00A04A1B">
              <w:rPr>
                <w:sz w:val="21"/>
                <w:szCs w:val="24"/>
              </w:rPr>
              <w:t xml:space="preserve">Minimize </w:t>
            </w:r>
            <w:r w:rsidR="00142BAE">
              <w:rPr>
                <w:sz w:val="21"/>
                <w:szCs w:val="24"/>
              </w:rPr>
              <w:t>our</w:t>
            </w:r>
            <w:r w:rsidR="00A04A1B">
              <w:rPr>
                <w:sz w:val="21"/>
                <w:szCs w:val="24"/>
              </w:rPr>
              <w:t xml:space="preserve"> p</w:t>
            </w:r>
            <w:r w:rsidRPr="00446241">
              <w:rPr>
                <w:sz w:val="21"/>
                <w:szCs w:val="24"/>
              </w:rPr>
              <w:t>o</w:t>
            </w:r>
            <w:r w:rsidR="00A04A1B">
              <w:rPr>
                <w:sz w:val="21"/>
                <w:szCs w:val="24"/>
              </w:rPr>
              <w:t>tential</w:t>
            </w:r>
            <w:r w:rsidRPr="00446241">
              <w:rPr>
                <w:sz w:val="21"/>
                <w:szCs w:val="24"/>
              </w:rPr>
              <w:t xml:space="preserve"> exposure</w:t>
            </w:r>
            <w:r w:rsidR="00A04A1B">
              <w:rPr>
                <w:sz w:val="21"/>
                <w:szCs w:val="24"/>
              </w:rPr>
              <w:t xml:space="preserve"> to risk</w:t>
            </w:r>
            <w:r w:rsidRPr="00446241">
              <w:rPr>
                <w:sz w:val="21"/>
                <w:szCs w:val="24"/>
              </w:rPr>
              <w:t xml:space="preserve">. </w:t>
            </w:r>
          </w:p>
          <w:p w14:paraId="72BBE18B"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Research</w:t>
            </w:r>
            <w:r w:rsidR="007F0092" w:rsidRPr="007F0092">
              <w:rPr>
                <w:b/>
                <w:bCs/>
                <w:sz w:val="21"/>
                <w:szCs w:val="24"/>
              </w:rPr>
              <w:t>:</w:t>
            </w:r>
            <w:r w:rsidRPr="00446241">
              <w:rPr>
                <w:sz w:val="21"/>
                <w:szCs w:val="24"/>
              </w:rPr>
              <w:t xml:space="preserve"> </w:t>
            </w:r>
            <w:r w:rsidR="00A04A1B">
              <w:rPr>
                <w:sz w:val="21"/>
                <w:szCs w:val="24"/>
              </w:rPr>
              <w:t xml:space="preserve">Perform due diligence regarding </w:t>
            </w:r>
            <w:r w:rsidR="008B6F01">
              <w:rPr>
                <w:sz w:val="21"/>
                <w:szCs w:val="24"/>
              </w:rPr>
              <w:t xml:space="preserve">each of </w:t>
            </w:r>
            <w:r w:rsidR="00142BAE">
              <w:rPr>
                <w:sz w:val="21"/>
                <w:szCs w:val="24"/>
              </w:rPr>
              <w:t>our</w:t>
            </w:r>
            <w:r w:rsidR="00A04A1B">
              <w:rPr>
                <w:sz w:val="21"/>
                <w:szCs w:val="24"/>
              </w:rPr>
              <w:t xml:space="preserve"> vendors</w:t>
            </w:r>
            <w:r w:rsidR="008B6F01">
              <w:rPr>
                <w:sz w:val="21"/>
                <w:szCs w:val="24"/>
              </w:rPr>
              <w:t xml:space="preserve"> by evaluating the following</w:t>
            </w:r>
            <w:r w:rsidR="007F0092" w:rsidRPr="007F0092">
              <w:rPr>
                <w:b/>
                <w:bCs/>
                <w:sz w:val="21"/>
                <w:szCs w:val="24"/>
              </w:rPr>
              <w:t>:</w:t>
            </w:r>
            <w:r w:rsidR="008B6F01">
              <w:rPr>
                <w:sz w:val="21"/>
                <w:szCs w:val="24"/>
              </w:rPr>
              <w:t xml:space="preserve"> a firm’s f</w:t>
            </w:r>
            <w:r w:rsidRPr="00446241">
              <w:rPr>
                <w:sz w:val="21"/>
                <w:szCs w:val="24"/>
              </w:rPr>
              <w:t>inancial reputation</w:t>
            </w:r>
            <w:r w:rsidR="008B6F01">
              <w:rPr>
                <w:sz w:val="21"/>
                <w:szCs w:val="24"/>
              </w:rPr>
              <w:t>,</w:t>
            </w:r>
            <w:r w:rsidRPr="00446241">
              <w:rPr>
                <w:sz w:val="21"/>
                <w:szCs w:val="24"/>
              </w:rPr>
              <w:t xml:space="preserve"> current financial condition</w:t>
            </w:r>
            <w:r w:rsidR="008B6F01">
              <w:rPr>
                <w:sz w:val="21"/>
                <w:szCs w:val="24"/>
              </w:rPr>
              <w:t>,</w:t>
            </w:r>
            <w:r w:rsidRPr="00446241">
              <w:rPr>
                <w:sz w:val="21"/>
                <w:szCs w:val="24"/>
              </w:rPr>
              <w:t xml:space="preserve"> </w:t>
            </w:r>
            <w:r w:rsidR="008B6F01">
              <w:rPr>
                <w:sz w:val="21"/>
                <w:szCs w:val="24"/>
              </w:rPr>
              <w:t>b</w:t>
            </w:r>
            <w:r w:rsidRPr="00446241">
              <w:rPr>
                <w:sz w:val="21"/>
                <w:szCs w:val="24"/>
              </w:rPr>
              <w:t xml:space="preserve">usiness relationships, </w:t>
            </w:r>
            <w:r w:rsidR="008B6F01">
              <w:rPr>
                <w:sz w:val="21"/>
                <w:szCs w:val="24"/>
              </w:rPr>
              <w:t xml:space="preserve">and </w:t>
            </w:r>
            <w:r w:rsidRPr="00446241">
              <w:rPr>
                <w:sz w:val="21"/>
                <w:szCs w:val="24"/>
              </w:rPr>
              <w:t>past performance</w:t>
            </w:r>
            <w:r w:rsidR="00EA310A">
              <w:rPr>
                <w:sz w:val="21"/>
                <w:szCs w:val="24"/>
              </w:rPr>
              <w:t>.</w:t>
            </w:r>
          </w:p>
          <w:p w14:paraId="2CC896F2"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Verify</w:t>
            </w:r>
            <w:r w:rsidR="007F0092" w:rsidRPr="007F0092">
              <w:rPr>
                <w:b/>
                <w:bCs/>
                <w:sz w:val="21"/>
                <w:szCs w:val="24"/>
              </w:rPr>
              <w:t>:</w:t>
            </w:r>
            <w:r w:rsidRPr="00446241">
              <w:rPr>
                <w:sz w:val="21"/>
                <w:szCs w:val="24"/>
              </w:rPr>
              <w:t xml:space="preserve"> </w:t>
            </w:r>
            <w:r w:rsidR="008B6F01">
              <w:rPr>
                <w:sz w:val="21"/>
                <w:szCs w:val="24"/>
              </w:rPr>
              <w:t>Confirm the</w:t>
            </w:r>
            <w:r w:rsidRPr="00446241">
              <w:rPr>
                <w:sz w:val="21"/>
                <w:szCs w:val="24"/>
              </w:rPr>
              <w:t xml:space="preserve"> experience and expertise of </w:t>
            </w:r>
            <w:r w:rsidR="008B6F01">
              <w:rPr>
                <w:sz w:val="21"/>
                <w:szCs w:val="24"/>
              </w:rPr>
              <w:t xml:space="preserve">each vendor’s </w:t>
            </w:r>
            <w:r w:rsidRPr="00446241">
              <w:rPr>
                <w:sz w:val="21"/>
                <w:szCs w:val="24"/>
              </w:rPr>
              <w:t>principals.</w:t>
            </w:r>
          </w:p>
          <w:p w14:paraId="265388B9"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Confirm</w:t>
            </w:r>
            <w:r w:rsidR="007F0092" w:rsidRPr="007F0092">
              <w:rPr>
                <w:b/>
                <w:bCs/>
                <w:sz w:val="21"/>
                <w:szCs w:val="24"/>
              </w:rPr>
              <w:t>:</w:t>
            </w:r>
            <w:r w:rsidRPr="00446241">
              <w:rPr>
                <w:sz w:val="21"/>
                <w:szCs w:val="24"/>
              </w:rPr>
              <w:t xml:space="preserve"> </w:t>
            </w:r>
            <w:r w:rsidR="008B6F01">
              <w:rPr>
                <w:sz w:val="21"/>
                <w:szCs w:val="24"/>
              </w:rPr>
              <w:t xml:space="preserve">Make sure that </w:t>
            </w:r>
            <w:r w:rsidR="00142BAE">
              <w:rPr>
                <w:sz w:val="21"/>
                <w:szCs w:val="24"/>
              </w:rPr>
              <w:t>we</w:t>
            </w:r>
            <w:r w:rsidR="008B6F01">
              <w:rPr>
                <w:sz w:val="21"/>
                <w:szCs w:val="24"/>
              </w:rPr>
              <w:t xml:space="preserve"> have</w:t>
            </w:r>
            <w:r w:rsidRPr="00446241">
              <w:rPr>
                <w:sz w:val="21"/>
                <w:szCs w:val="24"/>
              </w:rPr>
              <w:t xml:space="preserve"> confidence in </w:t>
            </w:r>
            <w:r w:rsidR="00142BAE">
              <w:rPr>
                <w:sz w:val="21"/>
                <w:szCs w:val="24"/>
              </w:rPr>
              <w:t>each</w:t>
            </w:r>
            <w:r w:rsidRPr="00446241">
              <w:rPr>
                <w:sz w:val="21"/>
                <w:szCs w:val="24"/>
              </w:rPr>
              <w:t xml:space="preserve"> vendor.</w:t>
            </w:r>
          </w:p>
          <w:p w14:paraId="6DB0EDA2"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Foster</w:t>
            </w:r>
            <w:r w:rsidR="007F0092" w:rsidRPr="007F0092">
              <w:rPr>
                <w:b/>
                <w:bCs/>
                <w:sz w:val="21"/>
                <w:szCs w:val="24"/>
              </w:rPr>
              <w:t>:</w:t>
            </w:r>
            <w:r w:rsidRPr="00446241">
              <w:rPr>
                <w:sz w:val="21"/>
                <w:szCs w:val="24"/>
              </w:rPr>
              <w:t xml:space="preserve"> </w:t>
            </w:r>
            <w:r w:rsidR="008B6F01">
              <w:rPr>
                <w:sz w:val="21"/>
                <w:szCs w:val="24"/>
              </w:rPr>
              <w:t>Cultivate</w:t>
            </w:r>
            <w:r w:rsidRPr="00446241">
              <w:rPr>
                <w:sz w:val="21"/>
                <w:szCs w:val="24"/>
              </w:rPr>
              <w:t xml:space="preserve"> ongoing relationships with </w:t>
            </w:r>
            <w:r w:rsidR="00142BAE">
              <w:rPr>
                <w:sz w:val="21"/>
                <w:szCs w:val="24"/>
              </w:rPr>
              <w:t xml:space="preserve">our </w:t>
            </w:r>
            <w:r w:rsidRPr="00446241">
              <w:rPr>
                <w:sz w:val="21"/>
                <w:szCs w:val="24"/>
              </w:rPr>
              <w:t>vendors</w:t>
            </w:r>
            <w:r w:rsidR="00EA310A">
              <w:rPr>
                <w:sz w:val="21"/>
                <w:szCs w:val="24"/>
              </w:rPr>
              <w:t>.</w:t>
            </w:r>
          </w:p>
          <w:p w14:paraId="3799442E"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Review</w:t>
            </w:r>
            <w:r w:rsidR="007F0092" w:rsidRPr="007F0092">
              <w:rPr>
                <w:b/>
                <w:bCs/>
                <w:sz w:val="21"/>
                <w:szCs w:val="24"/>
              </w:rPr>
              <w:t>:</w:t>
            </w:r>
            <w:r w:rsidRPr="00446241">
              <w:rPr>
                <w:sz w:val="21"/>
                <w:szCs w:val="24"/>
              </w:rPr>
              <w:t xml:space="preserve"> </w:t>
            </w:r>
            <w:r w:rsidR="00142BAE">
              <w:rPr>
                <w:sz w:val="21"/>
                <w:szCs w:val="24"/>
              </w:rPr>
              <w:t>Review the p</w:t>
            </w:r>
            <w:r w:rsidRPr="00446241">
              <w:rPr>
                <w:sz w:val="21"/>
                <w:szCs w:val="24"/>
              </w:rPr>
              <w:t xml:space="preserve">erformance, pricing, financial status, and goal attainment </w:t>
            </w:r>
            <w:r w:rsidR="00142BAE">
              <w:rPr>
                <w:sz w:val="21"/>
                <w:szCs w:val="24"/>
              </w:rPr>
              <w:t xml:space="preserve">of each vendor </w:t>
            </w:r>
            <w:r w:rsidRPr="00446241">
              <w:rPr>
                <w:sz w:val="21"/>
                <w:szCs w:val="24"/>
              </w:rPr>
              <w:t>on an ongoing basis.</w:t>
            </w:r>
          </w:p>
          <w:p w14:paraId="0DD97AF2" w14:textId="77777777" w:rsidR="00A313BE" w:rsidRPr="002D2B7A" w:rsidRDefault="00A313BE" w:rsidP="004F595F">
            <w:pPr>
              <w:spacing w:line="360" w:lineRule="auto"/>
              <w:rPr>
                <w:szCs w:val="20"/>
              </w:rPr>
            </w:pPr>
          </w:p>
        </w:tc>
      </w:tr>
    </w:tbl>
    <w:p w14:paraId="3622EA56" w14:textId="77777777" w:rsidR="00A313BE" w:rsidRPr="002D2B7A" w:rsidRDefault="00A313BE" w:rsidP="00A313BE">
      <w:pPr>
        <w:spacing w:line="360" w:lineRule="auto"/>
        <w:rPr>
          <w:i/>
          <w:szCs w:val="20"/>
        </w:rPr>
      </w:pPr>
    </w:p>
    <w:p w14:paraId="7484B723" w14:textId="77777777" w:rsidR="00A313BE" w:rsidRPr="00A313BE" w:rsidRDefault="00A313BE" w:rsidP="00A313BE"/>
    <w:p w14:paraId="2272A803" w14:textId="77777777" w:rsidR="0099531C" w:rsidRPr="002D2B7A" w:rsidRDefault="0099531C" w:rsidP="00AE2A6B">
      <w:pPr>
        <w:spacing w:line="360" w:lineRule="auto"/>
        <w:rPr>
          <w:iCs/>
          <w:szCs w:val="20"/>
        </w:rPr>
      </w:pPr>
    </w:p>
    <w:p w14:paraId="23A43CF4" w14:textId="77777777" w:rsidR="00055661" w:rsidRPr="002D2B7A" w:rsidRDefault="00055661" w:rsidP="00AE2A6B">
      <w:pPr>
        <w:spacing w:line="360" w:lineRule="auto"/>
      </w:pPr>
      <w:r w:rsidRPr="002D2B7A">
        <w:br w:type="page"/>
      </w:r>
    </w:p>
    <w:p w14:paraId="6EC32984" w14:textId="77777777" w:rsidR="00446241" w:rsidRPr="00446241" w:rsidRDefault="009D05FA" w:rsidP="00446241">
      <w:pPr>
        <w:pStyle w:val="1"/>
        <w:numPr>
          <w:ilvl w:val="0"/>
          <w:numId w:val="1"/>
        </w:numPr>
        <w:spacing w:line="360" w:lineRule="auto"/>
        <w:rPr>
          <w:szCs w:val="20"/>
        </w:rPr>
      </w:pPr>
      <w:bookmarkStart w:id="8" w:name="_Toc69049686"/>
      <w:r>
        <w:rPr>
          <w:szCs w:val="20"/>
        </w:rPr>
        <w:lastRenderedPageBreak/>
        <w:t>POLICIES</w:t>
      </w:r>
      <w:r w:rsidR="0081121E" w:rsidRPr="003050B3">
        <w:rPr>
          <w:szCs w:val="20"/>
        </w:rPr>
        <w:t xml:space="preserve"> </w:t>
      </w:r>
      <w:r w:rsidR="00CC78E5" w:rsidRPr="003050B3">
        <w:rPr>
          <w:szCs w:val="20"/>
        </w:rPr>
        <w:t>&amp; PROGRAM RESPONSIBILITY</w:t>
      </w:r>
      <w:bookmarkEnd w:id="8"/>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46241" w:rsidRPr="002D2B7A" w14:paraId="58794CC8" w14:textId="77777777" w:rsidTr="00747D63">
        <w:trPr>
          <w:trHeight w:val="12384"/>
        </w:trPr>
        <w:tc>
          <w:tcPr>
            <w:tcW w:w="10440" w:type="dxa"/>
            <w:shd w:val="clear" w:color="auto" w:fill="auto"/>
            <w:tcMar>
              <w:top w:w="432" w:type="dxa"/>
              <w:left w:w="288" w:type="dxa"/>
              <w:bottom w:w="144" w:type="dxa"/>
              <w:right w:w="432" w:type="dxa"/>
            </w:tcMar>
          </w:tcPr>
          <w:p w14:paraId="501C94BA" w14:textId="77777777" w:rsidR="00446241" w:rsidRPr="00446241" w:rsidRDefault="00446241" w:rsidP="00446241">
            <w:pPr>
              <w:spacing w:line="360" w:lineRule="auto"/>
              <w:rPr>
                <w:sz w:val="21"/>
                <w:szCs w:val="24"/>
              </w:rPr>
            </w:pPr>
            <w:r w:rsidRPr="00446241">
              <w:rPr>
                <w:sz w:val="21"/>
                <w:szCs w:val="24"/>
              </w:rPr>
              <w:t xml:space="preserve">ABC Insurers, Inc. requires vendor managers </w:t>
            </w:r>
            <w:r w:rsidR="00537D45">
              <w:rPr>
                <w:sz w:val="21"/>
                <w:szCs w:val="24"/>
              </w:rPr>
              <w:t xml:space="preserve">to use the policies that govern </w:t>
            </w:r>
            <w:r w:rsidR="00964C26">
              <w:rPr>
                <w:sz w:val="21"/>
                <w:szCs w:val="24"/>
              </w:rPr>
              <w:t xml:space="preserve">our </w:t>
            </w:r>
            <w:r w:rsidR="00537D45">
              <w:rPr>
                <w:sz w:val="21"/>
                <w:szCs w:val="24"/>
              </w:rPr>
              <w:t>vendor relationships</w:t>
            </w:r>
            <w:r w:rsidR="00964C26">
              <w:rPr>
                <w:sz w:val="21"/>
                <w:szCs w:val="24"/>
              </w:rPr>
              <w:t xml:space="preserve"> </w:t>
            </w:r>
            <w:r w:rsidR="00537D45">
              <w:rPr>
                <w:sz w:val="21"/>
                <w:szCs w:val="24"/>
              </w:rPr>
              <w:t xml:space="preserve">in order to </w:t>
            </w:r>
            <w:r w:rsidRPr="00446241">
              <w:rPr>
                <w:sz w:val="21"/>
                <w:szCs w:val="24"/>
              </w:rPr>
              <w:t xml:space="preserve">negotiate or execute </w:t>
            </w:r>
            <w:r w:rsidR="00537D45">
              <w:rPr>
                <w:sz w:val="21"/>
                <w:szCs w:val="24"/>
              </w:rPr>
              <w:t xml:space="preserve">vendor </w:t>
            </w:r>
            <w:r w:rsidRPr="00446241">
              <w:rPr>
                <w:sz w:val="21"/>
                <w:szCs w:val="24"/>
              </w:rPr>
              <w:t>contracts</w:t>
            </w:r>
            <w:r w:rsidR="00537D45">
              <w:rPr>
                <w:sz w:val="21"/>
                <w:szCs w:val="24"/>
              </w:rPr>
              <w:t>.</w:t>
            </w:r>
          </w:p>
          <w:p w14:paraId="7382936F" w14:textId="77777777" w:rsidR="00446241" w:rsidRPr="00446241" w:rsidRDefault="00446241" w:rsidP="00446241">
            <w:pPr>
              <w:spacing w:line="360" w:lineRule="auto"/>
              <w:rPr>
                <w:sz w:val="21"/>
                <w:szCs w:val="24"/>
              </w:rPr>
            </w:pPr>
          </w:p>
          <w:p w14:paraId="735F10CB" w14:textId="77777777" w:rsidR="00446241" w:rsidRDefault="00537D45" w:rsidP="00446241">
            <w:pPr>
              <w:spacing w:line="360" w:lineRule="auto"/>
              <w:rPr>
                <w:sz w:val="21"/>
                <w:szCs w:val="24"/>
              </w:rPr>
            </w:pPr>
            <w:r>
              <w:rPr>
                <w:sz w:val="21"/>
                <w:szCs w:val="24"/>
              </w:rPr>
              <w:t>These p</w:t>
            </w:r>
            <w:r w:rsidR="00446241" w:rsidRPr="00446241">
              <w:rPr>
                <w:sz w:val="21"/>
                <w:szCs w:val="24"/>
              </w:rPr>
              <w:t>olicies include</w:t>
            </w:r>
            <w:r>
              <w:rPr>
                <w:sz w:val="21"/>
                <w:szCs w:val="24"/>
              </w:rPr>
              <w:t xml:space="preserve"> the following</w:t>
            </w:r>
            <w:r w:rsidR="007F0092" w:rsidRPr="007F0092">
              <w:rPr>
                <w:sz w:val="21"/>
                <w:szCs w:val="24"/>
              </w:rPr>
              <w:t>:</w:t>
            </w:r>
          </w:p>
          <w:p w14:paraId="2114252C" w14:textId="77777777" w:rsidR="00446241" w:rsidRPr="00992726" w:rsidRDefault="00446241" w:rsidP="004F595F">
            <w:pPr>
              <w:spacing w:line="360" w:lineRule="auto"/>
              <w:rPr>
                <w:sz w:val="21"/>
                <w:szCs w:val="24"/>
              </w:rPr>
            </w:pPr>
          </w:p>
          <w:p w14:paraId="1CE2D257"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Enforceability</w:t>
            </w:r>
            <w:r w:rsidR="007F0092" w:rsidRPr="007F0092">
              <w:rPr>
                <w:b/>
                <w:bCs/>
                <w:sz w:val="21"/>
                <w:szCs w:val="24"/>
              </w:rPr>
              <w:t>:</w:t>
            </w:r>
            <w:r w:rsidRPr="00446241">
              <w:rPr>
                <w:sz w:val="21"/>
                <w:szCs w:val="24"/>
              </w:rPr>
              <w:t xml:space="preserve"> </w:t>
            </w:r>
            <w:r w:rsidR="00537D45">
              <w:rPr>
                <w:sz w:val="21"/>
                <w:szCs w:val="24"/>
              </w:rPr>
              <w:t xml:space="preserve">The VMO at </w:t>
            </w:r>
            <w:r w:rsidRPr="00446241">
              <w:rPr>
                <w:sz w:val="21"/>
                <w:szCs w:val="24"/>
              </w:rPr>
              <w:t>ABC Insurers</w:t>
            </w:r>
            <w:r w:rsidR="00537D45">
              <w:rPr>
                <w:sz w:val="21"/>
                <w:szCs w:val="24"/>
              </w:rPr>
              <w:t>,</w:t>
            </w:r>
            <w:r w:rsidRPr="00446241">
              <w:rPr>
                <w:sz w:val="21"/>
                <w:szCs w:val="24"/>
              </w:rPr>
              <w:t xml:space="preserve"> Inc</w:t>
            </w:r>
            <w:r w:rsidR="00537D45">
              <w:rPr>
                <w:sz w:val="21"/>
                <w:szCs w:val="24"/>
              </w:rPr>
              <w:t>.</w:t>
            </w:r>
            <w:r w:rsidRPr="00446241">
              <w:rPr>
                <w:sz w:val="21"/>
                <w:szCs w:val="24"/>
              </w:rPr>
              <w:t xml:space="preserve"> is responsible for policy enforcement.  </w:t>
            </w:r>
          </w:p>
          <w:p w14:paraId="44AC26C7"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Conflict Resolution</w:t>
            </w:r>
            <w:r w:rsidR="007F0092" w:rsidRPr="007F0092">
              <w:rPr>
                <w:b/>
                <w:bCs/>
                <w:sz w:val="21"/>
                <w:szCs w:val="24"/>
              </w:rPr>
              <w:t>:</w:t>
            </w:r>
            <w:r w:rsidRPr="00446241">
              <w:rPr>
                <w:sz w:val="21"/>
                <w:szCs w:val="24"/>
              </w:rPr>
              <w:t xml:space="preserve"> The </w:t>
            </w:r>
            <w:r w:rsidR="00537D45">
              <w:rPr>
                <w:sz w:val="21"/>
                <w:szCs w:val="24"/>
              </w:rPr>
              <w:t>v</w:t>
            </w:r>
            <w:r w:rsidRPr="00446241">
              <w:rPr>
                <w:sz w:val="21"/>
                <w:szCs w:val="24"/>
              </w:rPr>
              <w:t xml:space="preserve">endor </w:t>
            </w:r>
            <w:r w:rsidR="00537D45">
              <w:rPr>
                <w:sz w:val="21"/>
                <w:szCs w:val="24"/>
              </w:rPr>
              <w:t>o</w:t>
            </w:r>
            <w:r w:rsidRPr="00446241">
              <w:rPr>
                <w:sz w:val="21"/>
                <w:szCs w:val="24"/>
              </w:rPr>
              <w:t xml:space="preserve">versight </w:t>
            </w:r>
            <w:r w:rsidR="00537D45">
              <w:rPr>
                <w:sz w:val="21"/>
                <w:szCs w:val="24"/>
              </w:rPr>
              <w:t>c</w:t>
            </w:r>
            <w:r w:rsidRPr="00446241">
              <w:rPr>
                <w:sz w:val="21"/>
                <w:szCs w:val="24"/>
              </w:rPr>
              <w:t xml:space="preserve">ommittee resolves conflicts, or perceived conflicts, with </w:t>
            </w:r>
            <w:r w:rsidR="00964C26">
              <w:rPr>
                <w:sz w:val="21"/>
                <w:szCs w:val="24"/>
              </w:rPr>
              <w:t>any of our particular</w:t>
            </w:r>
            <w:r w:rsidRPr="00446241">
              <w:rPr>
                <w:sz w:val="21"/>
                <w:szCs w:val="24"/>
              </w:rPr>
              <w:t xml:space="preserve"> polic</w:t>
            </w:r>
            <w:r w:rsidR="00964C26">
              <w:rPr>
                <w:sz w:val="21"/>
                <w:szCs w:val="24"/>
              </w:rPr>
              <w:t>ies</w:t>
            </w:r>
            <w:r w:rsidRPr="00446241">
              <w:rPr>
                <w:sz w:val="21"/>
                <w:szCs w:val="24"/>
              </w:rPr>
              <w:t xml:space="preserve">. </w:t>
            </w:r>
            <w:r w:rsidR="00964C26">
              <w:rPr>
                <w:sz w:val="21"/>
                <w:szCs w:val="24"/>
              </w:rPr>
              <w:t>The VMO treats all o</w:t>
            </w:r>
            <w:r w:rsidRPr="00446241">
              <w:rPr>
                <w:sz w:val="21"/>
                <w:szCs w:val="24"/>
              </w:rPr>
              <w:t xml:space="preserve">ther policies </w:t>
            </w:r>
            <w:r w:rsidR="00964C26">
              <w:rPr>
                <w:sz w:val="21"/>
                <w:szCs w:val="24"/>
              </w:rPr>
              <w:t>as</w:t>
            </w:r>
            <w:r w:rsidRPr="00446241">
              <w:rPr>
                <w:sz w:val="21"/>
                <w:szCs w:val="24"/>
              </w:rPr>
              <w:t xml:space="preserve"> secondary to this</w:t>
            </w:r>
            <w:r w:rsidR="00964C26">
              <w:rPr>
                <w:sz w:val="21"/>
                <w:szCs w:val="24"/>
              </w:rPr>
              <w:t xml:space="preserve"> conflict resolution</w:t>
            </w:r>
            <w:r w:rsidRPr="00446241">
              <w:rPr>
                <w:sz w:val="21"/>
                <w:szCs w:val="24"/>
              </w:rPr>
              <w:t xml:space="preserve"> policy unless </w:t>
            </w:r>
            <w:r w:rsidR="00537D45">
              <w:rPr>
                <w:sz w:val="21"/>
                <w:szCs w:val="24"/>
              </w:rPr>
              <w:t xml:space="preserve">the VMO </w:t>
            </w:r>
            <w:r w:rsidR="00964C26">
              <w:rPr>
                <w:sz w:val="21"/>
                <w:szCs w:val="24"/>
              </w:rPr>
              <w:t xml:space="preserve">itself </w:t>
            </w:r>
            <w:r w:rsidRPr="00446241">
              <w:rPr>
                <w:sz w:val="21"/>
                <w:szCs w:val="24"/>
              </w:rPr>
              <w:t>grant</w:t>
            </w:r>
            <w:r w:rsidR="00537D45">
              <w:rPr>
                <w:sz w:val="21"/>
                <w:szCs w:val="24"/>
              </w:rPr>
              <w:t>s</w:t>
            </w:r>
            <w:r w:rsidRPr="00446241">
              <w:rPr>
                <w:sz w:val="21"/>
                <w:szCs w:val="24"/>
              </w:rPr>
              <w:t xml:space="preserve"> an exception/exemption.</w:t>
            </w:r>
            <w:r>
              <w:rPr>
                <w:sz w:val="21"/>
                <w:szCs w:val="24"/>
              </w:rPr>
              <w:t xml:space="preserve"> </w:t>
            </w:r>
          </w:p>
          <w:p w14:paraId="1B586B99" w14:textId="77777777" w:rsidR="00446241" w:rsidRPr="00446241" w:rsidRDefault="00446241" w:rsidP="003418A2">
            <w:pPr>
              <w:pStyle w:val="af"/>
              <w:numPr>
                <w:ilvl w:val="0"/>
                <w:numId w:val="2"/>
              </w:numPr>
              <w:spacing w:after="160" w:line="360" w:lineRule="auto"/>
              <w:ind w:left="877"/>
              <w:contextualSpacing w:val="0"/>
              <w:rPr>
                <w:sz w:val="21"/>
                <w:szCs w:val="24"/>
              </w:rPr>
            </w:pPr>
            <w:r w:rsidRPr="00446241">
              <w:rPr>
                <w:b/>
                <w:bCs/>
                <w:sz w:val="21"/>
                <w:szCs w:val="24"/>
              </w:rPr>
              <w:t>Regulatory Review</w:t>
            </w:r>
            <w:r w:rsidR="007F0092" w:rsidRPr="007F0092">
              <w:rPr>
                <w:b/>
                <w:bCs/>
                <w:sz w:val="21"/>
                <w:szCs w:val="24"/>
              </w:rPr>
              <w:t>:</w:t>
            </w:r>
            <w:r w:rsidRPr="00446241">
              <w:rPr>
                <w:sz w:val="21"/>
                <w:szCs w:val="24"/>
              </w:rPr>
              <w:t xml:space="preserve"> Vendors </w:t>
            </w:r>
            <w:r w:rsidR="00964C26">
              <w:rPr>
                <w:sz w:val="21"/>
                <w:szCs w:val="24"/>
              </w:rPr>
              <w:t>are</w:t>
            </w:r>
            <w:r w:rsidRPr="00446241">
              <w:rPr>
                <w:sz w:val="21"/>
                <w:szCs w:val="24"/>
              </w:rPr>
              <w:t xml:space="preserve"> subject to regulatory review </w:t>
            </w:r>
            <w:r w:rsidR="00537D45">
              <w:rPr>
                <w:sz w:val="21"/>
                <w:szCs w:val="24"/>
              </w:rPr>
              <w:t xml:space="preserve">that is </w:t>
            </w:r>
            <w:r w:rsidRPr="00446241">
              <w:rPr>
                <w:sz w:val="21"/>
                <w:szCs w:val="24"/>
              </w:rPr>
              <w:t>consistently determined by the VMO.</w:t>
            </w:r>
            <w:r>
              <w:rPr>
                <w:sz w:val="21"/>
                <w:szCs w:val="24"/>
              </w:rPr>
              <w:t xml:space="preserve"> </w:t>
            </w:r>
          </w:p>
          <w:p w14:paraId="2A24951D" w14:textId="77777777" w:rsidR="00446241" w:rsidRPr="002D2B7A" w:rsidRDefault="00446241" w:rsidP="003418A2">
            <w:pPr>
              <w:pStyle w:val="af"/>
              <w:numPr>
                <w:ilvl w:val="0"/>
                <w:numId w:val="2"/>
              </w:numPr>
              <w:spacing w:after="160" w:line="360" w:lineRule="auto"/>
              <w:ind w:left="877"/>
              <w:contextualSpacing w:val="0"/>
              <w:rPr>
                <w:szCs w:val="20"/>
              </w:rPr>
            </w:pPr>
            <w:r w:rsidRPr="00446241">
              <w:rPr>
                <w:b/>
                <w:bCs/>
                <w:sz w:val="21"/>
                <w:szCs w:val="24"/>
              </w:rPr>
              <w:t>Exception</w:t>
            </w:r>
            <w:r w:rsidR="00D621A2">
              <w:rPr>
                <w:b/>
                <w:bCs/>
                <w:sz w:val="21"/>
                <w:szCs w:val="24"/>
              </w:rPr>
              <w:t>s</w:t>
            </w:r>
            <w:r w:rsidRPr="00446241">
              <w:rPr>
                <w:b/>
                <w:bCs/>
                <w:sz w:val="21"/>
                <w:szCs w:val="24"/>
              </w:rPr>
              <w:t>/ Exemptions</w:t>
            </w:r>
            <w:r w:rsidR="007F0092" w:rsidRPr="007F0092">
              <w:rPr>
                <w:b/>
                <w:bCs/>
                <w:sz w:val="21"/>
                <w:szCs w:val="24"/>
              </w:rPr>
              <w:t>:</w:t>
            </w:r>
            <w:r w:rsidRPr="00446241">
              <w:rPr>
                <w:sz w:val="21"/>
                <w:szCs w:val="24"/>
              </w:rPr>
              <w:t xml:space="preserve"> </w:t>
            </w:r>
            <w:r w:rsidR="00D621A2">
              <w:rPr>
                <w:sz w:val="21"/>
                <w:szCs w:val="24"/>
              </w:rPr>
              <w:t>Vendors</w:t>
            </w:r>
            <w:r w:rsidRPr="00446241">
              <w:rPr>
                <w:sz w:val="21"/>
                <w:szCs w:val="24"/>
              </w:rPr>
              <w:t xml:space="preserve"> that are not high </w:t>
            </w:r>
            <w:r w:rsidR="00537D45">
              <w:rPr>
                <w:sz w:val="21"/>
                <w:szCs w:val="24"/>
              </w:rPr>
              <w:t>priority</w:t>
            </w:r>
            <w:r w:rsidRPr="00446241">
              <w:rPr>
                <w:sz w:val="21"/>
                <w:szCs w:val="24"/>
              </w:rPr>
              <w:t xml:space="preserve"> or</w:t>
            </w:r>
            <w:r w:rsidR="00537D45">
              <w:rPr>
                <w:sz w:val="21"/>
                <w:szCs w:val="24"/>
              </w:rPr>
              <w:t xml:space="preserve"> that</w:t>
            </w:r>
            <w:r w:rsidRPr="00446241">
              <w:rPr>
                <w:sz w:val="21"/>
                <w:szCs w:val="24"/>
              </w:rPr>
              <w:t xml:space="preserve"> </w:t>
            </w:r>
            <w:r w:rsidR="00D621A2">
              <w:rPr>
                <w:sz w:val="21"/>
                <w:szCs w:val="24"/>
              </w:rPr>
              <w:t xml:space="preserve">don’t </w:t>
            </w:r>
            <w:r w:rsidRPr="00446241">
              <w:rPr>
                <w:sz w:val="21"/>
                <w:szCs w:val="24"/>
              </w:rPr>
              <w:t>pos</w:t>
            </w:r>
            <w:r w:rsidR="00D621A2">
              <w:rPr>
                <w:sz w:val="21"/>
                <w:szCs w:val="24"/>
              </w:rPr>
              <w:t>e</w:t>
            </w:r>
            <w:r w:rsidRPr="00446241">
              <w:rPr>
                <w:sz w:val="21"/>
                <w:szCs w:val="24"/>
              </w:rPr>
              <w:t xml:space="preserve"> substantial risks to </w:t>
            </w:r>
            <w:r w:rsidR="00D621A2">
              <w:rPr>
                <w:sz w:val="21"/>
                <w:szCs w:val="24"/>
              </w:rPr>
              <w:t>our</w:t>
            </w:r>
            <w:r w:rsidRPr="00446241">
              <w:rPr>
                <w:sz w:val="21"/>
                <w:szCs w:val="24"/>
              </w:rPr>
              <w:t xml:space="preserve"> company may not be subject to every aspect of company policy </w:t>
            </w:r>
            <w:r w:rsidR="00537D45">
              <w:rPr>
                <w:sz w:val="21"/>
                <w:szCs w:val="24"/>
              </w:rPr>
              <w:t>concerning</w:t>
            </w:r>
            <w:r w:rsidRPr="00446241">
              <w:rPr>
                <w:sz w:val="21"/>
                <w:szCs w:val="24"/>
              </w:rPr>
              <w:t xml:space="preserve"> documentation and legal reviews. </w:t>
            </w:r>
            <w:r w:rsidR="00D621A2">
              <w:rPr>
                <w:sz w:val="21"/>
                <w:szCs w:val="24"/>
              </w:rPr>
              <w:t>If a vendor wishes to seek an e</w:t>
            </w:r>
            <w:r w:rsidRPr="00446241">
              <w:rPr>
                <w:sz w:val="21"/>
                <w:szCs w:val="24"/>
              </w:rPr>
              <w:t xml:space="preserve">xemption </w:t>
            </w:r>
            <w:r w:rsidR="00D621A2">
              <w:rPr>
                <w:sz w:val="21"/>
                <w:szCs w:val="24"/>
              </w:rPr>
              <w:t xml:space="preserve">from </w:t>
            </w:r>
            <w:r w:rsidRPr="00446241">
              <w:rPr>
                <w:sz w:val="21"/>
                <w:szCs w:val="24"/>
              </w:rPr>
              <w:t>or exception to this policy</w:t>
            </w:r>
            <w:r w:rsidR="00D621A2">
              <w:rPr>
                <w:sz w:val="21"/>
                <w:szCs w:val="24"/>
              </w:rPr>
              <w:t>, it must</w:t>
            </w:r>
            <w:r w:rsidRPr="00446241">
              <w:rPr>
                <w:sz w:val="21"/>
                <w:szCs w:val="24"/>
              </w:rPr>
              <w:t xml:space="preserve"> submit </w:t>
            </w:r>
            <w:r w:rsidR="00D621A2">
              <w:rPr>
                <w:sz w:val="21"/>
                <w:szCs w:val="24"/>
              </w:rPr>
              <w:t xml:space="preserve">that request </w:t>
            </w:r>
            <w:r w:rsidRPr="00446241">
              <w:rPr>
                <w:sz w:val="21"/>
                <w:szCs w:val="24"/>
              </w:rPr>
              <w:t>in writing.</w:t>
            </w:r>
            <w:r>
              <w:rPr>
                <w:sz w:val="21"/>
                <w:szCs w:val="24"/>
              </w:rPr>
              <w:t xml:space="preserve"> </w:t>
            </w:r>
          </w:p>
        </w:tc>
      </w:tr>
    </w:tbl>
    <w:p w14:paraId="408366EE" w14:textId="77777777" w:rsidR="00446241" w:rsidRPr="002D2B7A" w:rsidRDefault="00446241" w:rsidP="00446241">
      <w:pPr>
        <w:spacing w:line="360" w:lineRule="auto"/>
        <w:rPr>
          <w:i/>
          <w:szCs w:val="20"/>
        </w:rPr>
      </w:pPr>
    </w:p>
    <w:p w14:paraId="0C107CE0" w14:textId="77777777" w:rsidR="00264EAA" w:rsidRPr="00264EAA" w:rsidRDefault="00C01422" w:rsidP="00264EAA">
      <w:pPr>
        <w:pStyle w:val="1"/>
        <w:numPr>
          <w:ilvl w:val="0"/>
          <w:numId w:val="1"/>
        </w:numPr>
        <w:spacing w:line="360" w:lineRule="auto"/>
        <w:rPr>
          <w:szCs w:val="20"/>
        </w:rPr>
      </w:pPr>
      <w:r w:rsidRPr="003050B3">
        <w:br w:type="page"/>
      </w:r>
      <w:bookmarkStart w:id="9" w:name="_Toc69049687"/>
      <w:r w:rsidR="009D05FA">
        <w:rPr>
          <w:szCs w:val="20"/>
        </w:rPr>
        <w:lastRenderedPageBreak/>
        <w:t>VENDOR</w:t>
      </w:r>
      <w:r w:rsidR="003917C4" w:rsidRPr="003050B3">
        <w:rPr>
          <w:szCs w:val="20"/>
        </w:rPr>
        <w:t xml:space="preserve"> </w:t>
      </w:r>
      <w:r w:rsidR="004F7D18" w:rsidRPr="003050B3">
        <w:rPr>
          <w:szCs w:val="20"/>
        </w:rPr>
        <w:t>RANKINGS</w:t>
      </w:r>
      <w:bookmarkEnd w:id="9"/>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264EAA" w:rsidRPr="002D2B7A" w14:paraId="74C24FC5" w14:textId="77777777" w:rsidTr="00747D63">
        <w:trPr>
          <w:trHeight w:val="12384"/>
        </w:trPr>
        <w:tc>
          <w:tcPr>
            <w:tcW w:w="10440" w:type="dxa"/>
            <w:shd w:val="clear" w:color="auto" w:fill="auto"/>
            <w:tcMar>
              <w:top w:w="432" w:type="dxa"/>
              <w:left w:w="288" w:type="dxa"/>
              <w:bottom w:w="144" w:type="dxa"/>
              <w:right w:w="432" w:type="dxa"/>
            </w:tcMar>
          </w:tcPr>
          <w:p w14:paraId="6F934AA1" w14:textId="77777777" w:rsidR="00264EAA" w:rsidRPr="00264EAA" w:rsidRDefault="00264EAA" w:rsidP="00264EAA">
            <w:pPr>
              <w:spacing w:line="360" w:lineRule="auto"/>
              <w:rPr>
                <w:sz w:val="21"/>
                <w:szCs w:val="24"/>
              </w:rPr>
            </w:pPr>
            <w:r w:rsidRPr="00264EAA">
              <w:rPr>
                <w:sz w:val="21"/>
                <w:szCs w:val="24"/>
              </w:rPr>
              <w:t>Classifying vendors by criticality is</w:t>
            </w:r>
            <w:r w:rsidR="00D621A2">
              <w:rPr>
                <w:sz w:val="21"/>
                <w:szCs w:val="24"/>
              </w:rPr>
              <w:t xml:space="preserve"> </w:t>
            </w:r>
            <w:r w:rsidRPr="00264EAA">
              <w:rPr>
                <w:sz w:val="21"/>
                <w:szCs w:val="24"/>
              </w:rPr>
              <w:t xml:space="preserve">essential </w:t>
            </w:r>
            <w:r w:rsidR="00D621A2">
              <w:rPr>
                <w:sz w:val="21"/>
                <w:szCs w:val="24"/>
              </w:rPr>
              <w:t>to oversight and</w:t>
            </w:r>
            <w:r w:rsidRPr="00264EAA">
              <w:rPr>
                <w:sz w:val="21"/>
                <w:szCs w:val="24"/>
              </w:rPr>
              <w:t xml:space="preserve"> vendor risk management. </w:t>
            </w:r>
            <w:r w:rsidR="00D621A2">
              <w:rPr>
                <w:sz w:val="21"/>
                <w:szCs w:val="24"/>
              </w:rPr>
              <w:t>The VMO’s o</w:t>
            </w:r>
            <w:r w:rsidRPr="00264EAA">
              <w:rPr>
                <w:sz w:val="21"/>
                <w:szCs w:val="24"/>
              </w:rPr>
              <w:t xml:space="preserve">versight and review </w:t>
            </w:r>
            <w:r w:rsidR="00D621A2">
              <w:rPr>
                <w:sz w:val="21"/>
                <w:szCs w:val="24"/>
              </w:rPr>
              <w:t xml:space="preserve">activities </w:t>
            </w:r>
            <w:r w:rsidRPr="00264EAA">
              <w:rPr>
                <w:sz w:val="21"/>
                <w:szCs w:val="24"/>
              </w:rPr>
              <w:t>concentr</w:t>
            </w:r>
            <w:r w:rsidR="00D621A2">
              <w:rPr>
                <w:sz w:val="21"/>
                <w:szCs w:val="24"/>
              </w:rPr>
              <w:t>ate</w:t>
            </w:r>
            <w:r w:rsidRPr="00264EAA">
              <w:rPr>
                <w:sz w:val="21"/>
                <w:szCs w:val="24"/>
              </w:rPr>
              <w:t xml:space="preserve"> </w:t>
            </w:r>
            <w:r w:rsidR="00D621A2">
              <w:rPr>
                <w:sz w:val="21"/>
                <w:szCs w:val="24"/>
              </w:rPr>
              <w:t>most heavily on</w:t>
            </w:r>
            <w:r w:rsidRPr="00264EAA">
              <w:rPr>
                <w:sz w:val="21"/>
                <w:szCs w:val="24"/>
              </w:rPr>
              <w:t xml:space="preserve"> level</w:t>
            </w:r>
            <w:r w:rsidR="00537D45">
              <w:rPr>
                <w:sz w:val="21"/>
                <w:szCs w:val="24"/>
              </w:rPr>
              <w:t>-</w:t>
            </w:r>
            <w:r w:rsidRPr="00264EAA">
              <w:rPr>
                <w:sz w:val="21"/>
                <w:szCs w:val="24"/>
              </w:rPr>
              <w:t xml:space="preserve">one vendors. </w:t>
            </w:r>
          </w:p>
          <w:p w14:paraId="00A2F79B" w14:textId="77777777" w:rsidR="00264EAA" w:rsidRPr="00264EAA" w:rsidRDefault="00264EAA" w:rsidP="00264EAA">
            <w:pPr>
              <w:spacing w:line="360" w:lineRule="auto"/>
              <w:rPr>
                <w:sz w:val="21"/>
                <w:szCs w:val="24"/>
              </w:rPr>
            </w:pPr>
          </w:p>
          <w:p w14:paraId="0701A531" w14:textId="77777777" w:rsidR="00264EAA" w:rsidRDefault="00264EAA" w:rsidP="00264EAA">
            <w:pPr>
              <w:spacing w:line="360" w:lineRule="auto"/>
              <w:rPr>
                <w:sz w:val="21"/>
                <w:szCs w:val="24"/>
              </w:rPr>
            </w:pPr>
            <w:r w:rsidRPr="00264EAA">
              <w:rPr>
                <w:sz w:val="21"/>
                <w:szCs w:val="24"/>
              </w:rPr>
              <w:t>Vendor Rankings</w:t>
            </w:r>
            <w:r w:rsidR="007F0092" w:rsidRPr="007F0092">
              <w:rPr>
                <w:sz w:val="21"/>
                <w:szCs w:val="24"/>
              </w:rPr>
              <w:t>:</w:t>
            </w:r>
          </w:p>
          <w:p w14:paraId="652AFEE6" w14:textId="77777777" w:rsidR="00264EAA" w:rsidRPr="00992726" w:rsidRDefault="00264EAA" w:rsidP="00264EAA">
            <w:pPr>
              <w:spacing w:line="360" w:lineRule="auto"/>
              <w:rPr>
                <w:sz w:val="21"/>
                <w:szCs w:val="24"/>
              </w:rPr>
            </w:pPr>
          </w:p>
          <w:p w14:paraId="3D81A871" w14:textId="77777777" w:rsidR="00264EAA" w:rsidRPr="00264EAA" w:rsidRDefault="00264EAA" w:rsidP="003418A2">
            <w:pPr>
              <w:pStyle w:val="af"/>
              <w:numPr>
                <w:ilvl w:val="0"/>
                <w:numId w:val="3"/>
              </w:numPr>
              <w:spacing w:line="360" w:lineRule="auto"/>
              <w:ind w:left="787"/>
              <w:rPr>
                <w:sz w:val="21"/>
                <w:szCs w:val="24"/>
              </w:rPr>
            </w:pPr>
            <w:r w:rsidRPr="00264EAA">
              <w:rPr>
                <w:b/>
                <w:bCs/>
                <w:sz w:val="21"/>
                <w:szCs w:val="24"/>
              </w:rPr>
              <w:t>Strategic</w:t>
            </w:r>
            <w:r w:rsidR="007F0092" w:rsidRPr="007F0092">
              <w:rPr>
                <w:b/>
                <w:bCs/>
                <w:sz w:val="21"/>
                <w:szCs w:val="24"/>
              </w:rPr>
              <w:t>:</w:t>
            </w:r>
            <w:r w:rsidRPr="00264EAA">
              <w:rPr>
                <w:sz w:val="21"/>
                <w:szCs w:val="24"/>
              </w:rPr>
              <w:t xml:space="preserve"> </w:t>
            </w:r>
            <w:r w:rsidR="00537D45">
              <w:rPr>
                <w:sz w:val="21"/>
                <w:szCs w:val="24"/>
              </w:rPr>
              <w:t>This ranking t</w:t>
            </w:r>
            <w:r w:rsidRPr="00264EAA">
              <w:rPr>
                <w:sz w:val="21"/>
                <w:szCs w:val="24"/>
              </w:rPr>
              <w:t>ypically represent</w:t>
            </w:r>
            <w:r w:rsidR="00537D45">
              <w:rPr>
                <w:sz w:val="21"/>
                <w:szCs w:val="24"/>
              </w:rPr>
              <w:t>s</w:t>
            </w:r>
            <w:r w:rsidRPr="00264EAA">
              <w:rPr>
                <w:sz w:val="21"/>
                <w:szCs w:val="24"/>
              </w:rPr>
              <w:t xml:space="preserve"> about 6-10 vendors. </w:t>
            </w:r>
            <w:r w:rsidR="00BB5529">
              <w:rPr>
                <w:sz w:val="21"/>
                <w:szCs w:val="24"/>
              </w:rPr>
              <w:t>By</w:t>
            </w:r>
            <w:r w:rsidRPr="00264EAA">
              <w:rPr>
                <w:sz w:val="21"/>
                <w:szCs w:val="24"/>
              </w:rPr>
              <w:t xml:space="preserve"> collaborat</w:t>
            </w:r>
            <w:r w:rsidR="00BB5529">
              <w:rPr>
                <w:sz w:val="21"/>
                <w:szCs w:val="24"/>
              </w:rPr>
              <w:t>ing with us</w:t>
            </w:r>
            <w:r w:rsidRPr="00264EAA">
              <w:rPr>
                <w:sz w:val="21"/>
                <w:szCs w:val="24"/>
              </w:rPr>
              <w:t xml:space="preserve"> to innovate processes, products, and services</w:t>
            </w:r>
            <w:r w:rsidR="00BB5529">
              <w:rPr>
                <w:sz w:val="21"/>
                <w:szCs w:val="24"/>
              </w:rPr>
              <w:t>, strategic vendors are instrumental to our profitability and growth</w:t>
            </w:r>
            <w:r w:rsidRPr="00264EAA">
              <w:rPr>
                <w:sz w:val="21"/>
                <w:szCs w:val="24"/>
              </w:rPr>
              <w:t xml:space="preserve">. </w:t>
            </w:r>
          </w:p>
          <w:p w14:paraId="3227C1FB" w14:textId="77777777" w:rsidR="00264EAA" w:rsidRPr="00264EAA" w:rsidRDefault="00264EAA" w:rsidP="009D05FA">
            <w:pPr>
              <w:spacing w:line="360" w:lineRule="auto"/>
              <w:ind w:left="787"/>
              <w:rPr>
                <w:sz w:val="21"/>
                <w:szCs w:val="24"/>
              </w:rPr>
            </w:pPr>
          </w:p>
          <w:p w14:paraId="3A49863D" w14:textId="77777777" w:rsidR="00264EAA" w:rsidRPr="00264EAA" w:rsidRDefault="00264EAA" w:rsidP="003418A2">
            <w:pPr>
              <w:pStyle w:val="af"/>
              <w:numPr>
                <w:ilvl w:val="0"/>
                <w:numId w:val="3"/>
              </w:numPr>
              <w:spacing w:line="360" w:lineRule="auto"/>
              <w:ind w:left="787"/>
              <w:rPr>
                <w:sz w:val="21"/>
                <w:szCs w:val="24"/>
              </w:rPr>
            </w:pPr>
            <w:r w:rsidRPr="00264EAA">
              <w:rPr>
                <w:b/>
                <w:bCs/>
                <w:sz w:val="21"/>
                <w:szCs w:val="24"/>
              </w:rPr>
              <w:t>Preferred</w:t>
            </w:r>
            <w:r w:rsidR="007F0092" w:rsidRPr="007F0092">
              <w:rPr>
                <w:b/>
                <w:bCs/>
                <w:sz w:val="21"/>
                <w:szCs w:val="24"/>
              </w:rPr>
              <w:t>:</w:t>
            </w:r>
            <w:r w:rsidRPr="00264EAA">
              <w:rPr>
                <w:sz w:val="21"/>
                <w:szCs w:val="24"/>
              </w:rPr>
              <w:t xml:space="preserve"> </w:t>
            </w:r>
            <w:r w:rsidR="00537D45">
              <w:rPr>
                <w:sz w:val="21"/>
                <w:szCs w:val="24"/>
              </w:rPr>
              <w:t>These vendors p</w:t>
            </w:r>
            <w:r w:rsidRPr="00264EAA">
              <w:rPr>
                <w:sz w:val="21"/>
                <w:szCs w:val="24"/>
              </w:rPr>
              <w:t xml:space="preserve">rovide services </w:t>
            </w:r>
            <w:r w:rsidR="00BB5529">
              <w:rPr>
                <w:sz w:val="21"/>
                <w:szCs w:val="24"/>
              </w:rPr>
              <w:t xml:space="preserve">that are </w:t>
            </w:r>
            <w:r w:rsidRPr="00264EAA">
              <w:rPr>
                <w:sz w:val="21"/>
                <w:szCs w:val="24"/>
              </w:rPr>
              <w:t xml:space="preserve">vital to our business. Whether </w:t>
            </w:r>
            <w:r w:rsidR="00BB5529">
              <w:rPr>
                <w:sz w:val="21"/>
                <w:szCs w:val="24"/>
              </w:rPr>
              <w:t>a</w:t>
            </w:r>
            <w:r w:rsidRPr="00264EAA">
              <w:rPr>
                <w:sz w:val="21"/>
                <w:szCs w:val="24"/>
              </w:rPr>
              <w:t xml:space="preserve"> vendor provides products or services, the </w:t>
            </w:r>
            <w:r w:rsidR="00BB5529">
              <w:rPr>
                <w:sz w:val="21"/>
                <w:szCs w:val="24"/>
              </w:rPr>
              <w:t xml:space="preserve">VMO specialist responsible for such vendor </w:t>
            </w:r>
            <w:r w:rsidR="003D2F11">
              <w:rPr>
                <w:sz w:val="21"/>
                <w:szCs w:val="24"/>
              </w:rPr>
              <w:t>must closely</w:t>
            </w:r>
            <w:r w:rsidRPr="00264EAA">
              <w:rPr>
                <w:sz w:val="21"/>
                <w:szCs w:val="24"/>
              </w:rPr>
              <w:t xml:space="preserve"> monitor the vendor relationship. </w:t>
            </w:r>
          </w:p>
          <w:p w14:paraId="31AF93A6" w14:textId="77777777" w:rsidR="00264EAA" w:rsidRPr="00264EAA" w:rsidRDefault="00264EAA" w:rsidP="009D05FA">
            <w:pPr>
              <w:spacing w:line="360" w:lineRule="auto"/>
              <w:ind w:left="787"/>
              <w:rPr>
                <w:sz w:val="21"/>
                <w:szCs w:val="24"/>
              </w:rPr>
            </w:pPr>
          </w:p>
          <w:p w14:paraId="37C017B4" w14:textId="77777777" w:rsidR="00264EAA" w:rsidRDefault="00264EAA" w:rsidP="003418A2">
            <w:pPr>
              <w:pStyle w:val="af"/>
              <w:numPr>
                <w:ilvl w:val="0"/>
                <w:numId w:val="3"/>
              </w:numPr>
              <w:spacing w:line="360" w:lineRule="auto"/>
              <w:ind w:left="787"/>
              <w:rPr>
                <w:sz w:val="21"/>
                <w:szCs w:val="24"/>
              </w:rPr>
            </w:pPr>
            <w:r w:rsidRPr="00264EAA">
              <w:rPr>
                <w:b/>
                <w:bCs/>
                <w:sz w:val="21"/>
                <w:szCs w:val="24"/>
              </w:rPr>
              <w:t>Tactical</w:t>
            </w:r>
            <w:r w:rsidR="007F0092" w:rsidRPr="007F0092">
              <w:rPr>
                <w:b/>
                <w:bCs/>
                <w:sz w:val="21"/>
                <w:szCs w:val="24"/>
              </w:rPr>
              <w:t>:</w:t>
            </w:r>
            <w:r w:rsidRPr="00264EAA">
              <w:rPr>
                <w:sz w:val="21"/>
                <w:szCs w:val="24"/>
              </w:rPr>
              <w:t xml:space="preserve"> </w:t>
            </w:r>
            <w:r w:rsidR="003D2F11">
              <w:rPr>
                <w:sz w:val="21"/>
                <w:szCs w:val="24"/>
              </w:rPr>
              <w:t>These vendor c</w:t>
            </w:r>
            <w:r w:rsidRPr="00264EAA">
              <w:rPr>
                <w:sz w:val="21"/>
                <w:szCs w:val="24"/>
              </w:rPr>
              <w:t xml:space="preserve">ontracts have minimal impact on </w:t>
            </w:r>
            <w:r w:rsidR="00BB5529">
              <w:rPr>
                <w:sz w:val="21"/>
                <w:szCs w:val="24"/>
              </w:rPr>
              <w:t>our</w:t>
            </w:r>
            <w:r w:rsidRPr="00264EAA">
              <w:rPr>
                <w:sz w:val="21"/>
                <w:szCs w:val="24"/>
              </w:rPr>
              <w:t xml:space="preserve"> company and may be short</w:t>
            </w:r>
            <w:r w:rsidR="00BB5529">
              <w:rPr>
                <w:sz w:val="21"/>
                <w:szCs w:val="24"/>
              </w:rPr>
              <w:t>-term agreements</w:t>
            </w:r>
            <w:r w:rsidR="003D2F11">
              <w:rPr>
                <w:sz w:val="21"/>
                <w:szCs w:val="24"/>
              </w:rPr>
              <w:t>; however,</w:t>
            </w:r>
            <w:r w:rsidRPr="00264EAA">
              <w:rPr>
                <w:sz w:val="21"/>
                <w:szCs w:val="24"/>
              </w:rPr>
              <w:t xml:space="preserve"> </w:t>
            </w:r>
            <w:r w:rsidR="00BB5529">
              <w:rPr>
                <w:sz w:val="21"/>
                <w:szCs w:val="24"/>
              </w:rPr>
              <w:t xml:space="preserve">if the engagement length with a particular vendor is, in fact, brief, </w:t>
            </w:r>
            <w:r w:rsidR="003D2F11">
              <w:rPr>
                <w:sz w:val="21"/>
                <w:szCs w:val="24"/>
              </w:rPr>
              <w:t>th</w:t>
            </w:r>
            <w:r w:rsidR="00BB5529">
              <w:rPr>
                <w:sz w:val="21"/>
                <w:szCs w:val="24"/>
              </w:rPr>
              <w:t>is</w:t>
            </w:r>
            <w:r w:rsidR="003D2F11">
              <w:rPr>
                <w:sz w:val="21"/>
                <w:szCs w:val="24"/>
              </w:rPr>
              <w:t xml:space="preserve"> vendor may also prove to be</w:t>
            </w:r>
            <w:r w:rsidRPr="00264EAA">
              <w:rPr>
                <w:sz w:val="21"/>
                <w:szCs w:val="24"/>
              </w:rPr>
              <w:t xml:space="preserve"> </w:t>
            </w:r>
            <w:r w:rsidR="00BB5529">
              <w:rPr>
                <w:sz w:val="21"/>
                <w:szCs w:val="24"/>
              </w:rPr>
              <w:t xml:space="preserve">a </w:t>
            </w:r>
            <w:r w:rsidRPr="00264EAA">
              <w:rPr>
                <w:sz w:val="21"/>
                <w:szCs w:val="24"/>
              </w:rPr>
              <w:t>high</w:t>
            </w:r>
            <w:r w:rsidR="003D2F11">
              <w:rPr>
                <w:sz w:val="21"/>
                <w:szCs w:val="24"/>
              </w:rPr>
              <w:t>-</w:t>
            </w:r>
            <w:r w:rsidRPr="00264EAA">
              <w:rPr>
                <w:sz w:val="21"/>
                <w:szCs w:val="24"/>
              </w:rPr>
              <w:t xml:space="preserve">spend partner.  </w:t>
            </w:r>
          </w:p>
          <w:p w14:paraId="5F5A2A68" w14:textId="77777777" w:rsidR="00264EAA" w:rsidRPr="00264EAA" w:rsidRDefault="00264EAA" w:rsidP="009D05FA">
            <w:pPr>
              <w:pStyle w:val="af"/>
              <w:spacing w:line="360" w:lineRule="auto"/>
              <w:ind w:left="787"/>
              <w:rPr>
                <w:sz w:val="21"/>
                <w:szCs w:val="24"/>
              </w:rPr>
            </w:pPr>
          </w:p>
          <w:p w14:paraId="2119C5B4" w14:textId="77777777" w:rsidR="00264EAA" w:rsidRPr="00264EAA" w:rsidRDefault="00264EAA" w:rsidP="003418A2">
            <w:pPr>
              <w:pStyle w:val="af"/>
              <w:numPr>
                <w:ilvl w:val="0"/>
                <w:numId w:val="3"/>
              </w:numPr>
              <w:spacing w:line="360" w:lineRule="auto"/>
              <w:ind w:left="787"/>
              <w:rPr>
                <w:sz w:val="21"/>
                <w:szCs w:val="24"/>
              </w:rPr>
            </w:pPr>
            <w:r w:rsidRPr="00264EAA">
              <w:rPr>
                <w:b/>
                <w:bCs/>
                <w:sz w:val="21"/>
                <w:szCs w:val="24"/>
              </w:rPr>
              <w:t>Commodity</w:t>
            </w:r>
            <w:r w:rsidR="007F0092" w:rsidRPr="007F0092">
              <w:rPr>
                <w:b/>
                <w:bCs/>
                <w:sz w:val="21"/>
                <w:szCs w:val="24"/>
              </w:rPr>
              <w:t>:</w:t>
            </w:r>
            <w:r w:rsidRPr="00264EAA">
              <w:rPr>
                <w:sz w:val="21"/>
                <w:szCs w:val="24"/>
              </w:rPr>
              <w:t xml:space="preserve"> This type of vendor is easy to replace and not critical to </w:t>
            </w:r>
            <w:r w:rsidR="00BB5529">
              <w:rPr>
                <w:sz w:val="21"/>
                <w:szCs w:val="24"/>
              </w:rPr>
              <w:t>our</w:t>
            </w:r>
            <w:r w:rsidRPr="00264EAA">
              <w:rPr>
                <w:sz w:val="21"/>
                <w:szCs w:val="24"/>
              </w:rPr>
              <w:t xml:space="preserve"> operations, service levels</w:t>
            </w:r>
            <w:r w:rsidR="003D2F11">
              <w:rPr>
                <w:sz w:val="21"/>
                <w:szCs w:val="24"/>
              </w:rPr>
              <w:t>,</w:t>
            </w:r>
            <w:r w:rsidRPr="00264EAA">
              <w:rPr>
                <w:sz w:val="21"/>
                <w:szCs w:val="24"/>
              </w:rPr>
              <w:t xml:space="preserve"> and customer service.</w:t>
            </w:r>
          </w:p>
        </w:tc>
      </w:tr>
    </w:tbl>
    <w:p w14:paraId="5D7B4069" w14:textId="77777777" w:rsidR="00264EAA" w:rsidRPr="002D2B7A" w:rsidRDefault="00264EAA" w:rsidP="00264EAA">
      <w:pPr>
        <w:spacing w:line="360" w:lineRule="auto"/>
        <w:rPr>
          <w:i/>
          <w:szCs w:val="20"/>
        </w:rPr>
      </w:pPr>
    </w:p>
    <w:p w14:paraId="5C62E21F" w14:textId="77777777" w:rsidR="003917C4" w:rsidRPr="003050B3" w:rsidRDefault="003917C4" w:rsidP="00AE2A6B">
      <w:pPr>
        <w:spacing w:line="360" w:lineRule="auto"/>
        <w:rPr>
          <w:i/>
          <w:szCs w:val="20"/>
        </w:rPr>
        <w:sectPr w:rsidR="003917C4" w:rsidRPr="003050B3" w:rsidSect="005C1B93">
          <w:pgSz w:w="12240" w:h="15840"/>
          <w:pgMar w:top="720" w:right="720" w:bottom="432" w:left="720" w:header="490" w:footer="720" w:gutter="0"/>
          <w:cols w:space="720"/>
          <w:docGrid w:linePitch="360"/>
        </w:sectPr>
      </w:pPr>
    </w:p>
    <w:p w14:paraId="5889A144" w14:textId="77777777" w:rsidR="008B4949" w:rsidRPr="008B4949" w:rsidRDefault="009D05FA" w:rsidP="003418A2">
      <w:pPr>
        <w:pStyle w:val="1"/>
        <w:numPr>
          <w:ilvl w:val="0"/>
          <w:numId w:val="3"/>
        </w:numPr>
        <w:spacing w:line="360" w:lineRule="auto"/>
        <w:ind w:left="450"/>
        <w:rPr>
          <w:szCs w:val="28"/>
        </w:rPr>
      </w:pPr>
      <w:bookmarkStart w:id="10" w:name="_Toc69049688"/>
      <w:r>
        <w:rPr>
          <w:szCs w:val="28"/>
        </w:rPr>
        <w:lastRenderedPageBreak/>
        <w:t>VENDOR RISK MANAGEMENT &amp; MITIGATION</w:t>
      </w:r>
      <w:bookmarkEnd w:id="10"/>
      <w:r>
        <w:rPr>
          <w:szCs w:val="28"/>
        </w:rPr>
        <w:t xml:space="preserve"> </w:t>
      </w: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8B4949" w:rsidRPr="002D2B7A" w14:paraId="14A2FAF3" w14:textId="77777777" w:rsidTr="00747D63">
        <w:trPr>
          <w:trHeight w:val="12384"/>
        </w:trPr>
        <w:tc>
          <w:tcPr>
            <w:tcW w:w="10440" w:type="dxa"/>
            <w:shd w:val="clear" w:color="auto" w:fill="auto"/>
            <w:tcMar>
              <w:top w:w="432" w:type="dxa"/>
              <w:left w:w="288" w:type="dxa"/>
              <w:bottom w:w="144" w:type="dxa"/>
              <w:right w:w="432" w:type="dxa"/>
            </w:tcMar>
          </w:tcPr>
          <w:p w14:paraId="32FC9E06" w14:textId="77777777" w:rsidR="008B4949" w:rsidRPr="008B4949" w:rsidRDefault="008B4949" w:rsidP="008B4949">
            <w:pPr>
              <w:spacing w:line="360" w:lineRule="auto"/>
              <w:rPr>
                <w:sz w:val="21"/>
                <w:szCs w:val="24"/>
              </w:rPr>
            </w:pPr>
            <w:r w:rsidRPr="008B4949">
              <w:rPr>
                <w:sz w:val="21"/>
                <w:szCs w:val="24"/>
              </w:rPr>
              <w:t>ABC Insurers</w:t>
            </w:r>
            <w:r w:rsidR="003D2F11">
              <w:rPr>
                <w:sz w:val="21"/>
                <w:szCs w:val="24"/>
              </w:rPr>
              <w:t>,</w:t>
            </w:r>
            <w:r w:rsidRPr="008B4949">
              <w:rPr>
                <w:sz w:val="21"/>
                <w:szCs w:val="24"/>
              </w:rPr>
              <w:t xml:space="preserve"> Inc. makes risk management a priority in all of its vendor relationships.  Failure to mitigate and prevent these risks can result in significant financial loss, reputational damage, and legal/regulatory issues. </w:t>
            </w:r>
          </w:p>
          <w:p w14:paraId="20470A5F" w14:textId="77777777" w:rsidR="008B4949" w:rsidRPr="008B4949" w:rsidRDefault="008B4949" w:rsidP="008B4949">
            <w:pPr>
              <w:spacing w:line="360" w:lineRule="auto"/>
              <w:rPr>
                <w:sz w:val="21"/>
                <w:szCs w:val="24"/>
              </w:rPr>
            </w:pPr>
          </w:p>
          <w:p w14:paraId="6065AF35" w14:textId="77777777" w:rsidR="000F2B0C" w:rsidRDefault="008B4949" w:rsidP="000F2B0C">
            <w:pPr>
              <w:spacing w:line="360" w:lineRule="auto"/>
              <w:rPr>
                <w:sz w:val="21"/>
                <w:szCs w:val="24"/>
              </w:rPr>
            </w:pPr>
            <w:r w:rsidRPr="008B4949">
              <w:rPr>
                <w:sz w:val="21"/>
                <w:szCs w:val="24"/>
              </w:rPr>
              <w:t>The VMO assesses and oversees risk factors</w:t>
            </w:r>
            <w:r w:rsidR="003D2F11">
              <w:rPr>
                <w:sz w:val="21"/>
                <w:szCs w:val="24"/>
              </w:rPr>
              <w:t xml:space="preserve">, </w:t>
            </w:r>
            <w:r w:rsidRPr="008B4949">
              <w:rPr>
                <w:sz w:val="21"/>
                <w:szCs w:val="24"/>
              </w:rPr>
              <w:t>enforces mitigation, and manages vendors regarding</w:t>
            </w:r>
            <w:r w:rsidR="003D2F11">
              <w:rPr>
                <w:sz w:val="21"/>
                <w:szCs w:val="24"/>
              </w:rPr>
              <w:t xml:space="preserve"> the following</w:t>
            </w:r>
            <w:r w:rsidR="007F0092" w:rsidRPr="007F0092">
              <w:rPr>
                <w:sz w:val="21"/>
                <w:szCs w:val="24"/>
              </w:rPr>
              <w:t>:</w:t>
            </w:r>
            <w:r w:rsidRPr="008B4949">
              <w:rPr>
                <w:sz w:val="21"/>
                <w:szCs w:val="24"/>
              </w:rPr>
              <w:t xml:space="preserve">  </w:t>
            </w:r>
          </w:p>
          <w:p w14:paraId="37FF7625" w14:textId="77777777" w:rsidR="000F2B0C" w:rsidRDefault="000F2B0C" w:rsidP="000F2B0C">
            <w:pPr>
              <w:spacing w:line="360" w:lineRule="auto"/>
              <w:rPr>
                <w:sz w:val="21"/>
                <w:szCs w:val="24"/>
              </w:rPr>
            </w:pPr>
          </w:p>
          <w:p w14:paraId="5E6446E0"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Compliance Risk</w:t>
            </w:r>
            <w:r w:rsidR="007F0092" w:rsidRPr="007F0092">
              <w:rPr>
                <w:b/>
                <w:bCs/>
                <w:sz w:val="21"/>
                <w:szCs w:val="24"/>
              </w:rPr>
              <w:t>:</w:t>
            </w:r>
            <w:r w:rsidRPr="000F2B0C">
              <w:rPr>
                <w:sz w:val="21"/>
                <w:szCs w:val="24"/>
              </w:rPr>
              <w:t xml:space="preserve"> </w:t>
            </w:r>
            <w:r w:rsidR="003D2F11">
              <w:rPr>
                <w:sz w:val="21"/>
                <w:szCs w:val="24"/>
              </w:rPr>
              <w:t>These are risks associated with o</w:t>
            </w:r>
            <w:r w:rsidRPr="000F2B0C">
              <w:rPr>
                <w:sz w:val="21"/>
                <w:szCs w:val="24"/>
              </w:rPr>
              <w:t xml:space="preserve">perational and information security policies, procedures, and processes. </w:t>
            </w:r>
            <w:r w:rsidR="005851A4">
              <w:rPr>
                <w:sz w:val="21"/>
                <w:szCs w:val="24"/>
              </w:rPr>
              <w:t>Vendors must meet c</w:t>
            </w:r>
            <w:r w:rsidRPr="000F2B0C">
              <w:rPr>
                <w:sz w:val="21"/>
                <w:szCs w:val="24"/>
              </w:rPr>
              <w:t>ompliance laws and regulations.</w:t>
            </w:r>
          </w:p>
          <w:p w14:paraId="47FFEC9F"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Country Risk</w:t>
            </w:r>
            <w:r w:rsidR="007F0092" w:rsidRPr="007F0092">
              <w:rPr>
                <w:b/>
                <w:bCs/>
                <w:sz w:val="21"/>
                <w:szCs w:val="24"/>
              </w:rPr>
              <w:t>:</w:t>
            </w:r>
            <w:r w:rsidRPr="000F2B0C">
              <w:rPr>
                <w:sz w:val="21"/>
                <w:szCs w:val="24"/>
              </w:rPr>
              <w:t xml:space="preserve"> Risks arising from the political, economic, and social landscape within a foreign country can impact vendor services and our company operations.</w:t>
            </w:r>
          </w:p>
          <w:p w14:paraId="40256328"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Environmental, Social</w:t>
            </w:r>
            <w:r w:rsidR="003D2F11">
              <w:rPr>
                <w:b/>
                <w:bCs/>
                <w:sz w:val="21"/>
                <w:szCs w:val="24"/>
              </w:rPr>
              <w:t>,</w:t>
            </w:r>
            <w:r w:rsidRPr="006012E3">
              <w:rPr>
                <w:b/>
                <w:bCs/>
                <w:sz w:val="21"/>
                <w:szCs w:val="24"/>
              </w:rPr>
              <w:t xml:space="preserve"> and Governance Risk</w:t>
            </w:r>
            <w:r w:rsidR="007F0092" w:rsidRPr="007F0092">
              <w:rPr>
                <w:b/>
                <w:bCs/>
                <w:sz w:val="21"/>
                <w:szCs w:val="24"/>
              </w:rPr>
              <w:t>:</w:t>
            </w:r>
            <w:r w:rsidRPr="000F2B0C">
              <w:rPr>
                <w:sz w:val="21"/>
                <w:szCs w:val="24"/>
              </w:rPr>
              <w:t xml:space="preserve"> </w:t>
            </w:r>
            <w:r w:rsidR="003D2F11">
              <w:rPr>
                <w:sz w:val="21"/>
                <w:szCs w:val="24"/>
              </w:rPr>
              <w:t>These are risks r</w:t>
            </w:r>
            <w:r w:rsidRPr="000F2B0C">
              <w:rPr>
                <w:sz w:val="21"/>
                <w:szCs w:val="24"/>
              </w:rPr>
              <w:t>elated to climate change impacts, environmental practices, working and safety conditions, human rights, and compliance with laws and regulations.</w:t>
            </w:r>
          </w:p>
          <w:p w14:paraId="7559D5BC"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Financial Risk</w:t>
            </w:r>
            <w:r w:rsidR="007F0092" w:rsidRPr="007F0092">
              <w:rPr>
                <w:b/>
                <w:bCs/>
                <w:sz w:val="21"/>
                <w:szCs w:val="24"/>
              </w:rPr>
              <w:t>:</w:t>
            </w:r>
            <w:r w:rsidRPr="000F2B0C">
              <w:rPr>
                <w:sz w:val="21"/>
                <w:szCs w:val="24"/>
              </w:rPr>
              <w:t xml:space="preserve"> </w:t>
            </w:r>
            <w:r w:rsidR="003D2F11">
              <w:rPr>
                <w:sz w:val="21"/>
                <w:szCs w:val="24"/>
              </w:rPr>
              <w:t>These include a</w:t>
            </w:r>
            <w:r w:rsidRPr="000F2B0C">
              <w:rPr>
                <w:sz w:val="21"/>
                <w:szCs w:val="24"/>
              </w:rPr>
              <w:t xml:space="preserve">ny financial risks based on the vendor's condition. </w:t>
            </w:r>
          </w:p>
          <w:p w14:paraId="12699632"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Operational Risk</w:t>
            </w:r>
            <w:r w:rsidR="007F0092" w:rsidRPr="007F0092">
              <w:rPr>
                <w:b/>
                <w:bCs/>
                <w:sz w:val="21"/>
                <w:szCs w:val="24"/>
              </w:rPr>
              <w:t>:</w:t>
            </w:r>
            <w:r w:rsidRPr="000F2B0C">
              <w:rPr>
                <w:sz w:val="21"/>
                <w:szCs w:val="24"/>
              </w:rPr>
              <w:t xml:space="preserve"> </w:t>
            </w:r>
            <w:r w:rsidR="003D2F11">
              <w:rPr>
                <w:sz w:val="21"/>
                <w:szCs w:val="24"/>
              </w:rPr>
              <w:t xml:space="preserve">These are risks </w:t>
            </w:r>
            <w:r w:rsidR="005851A4">
              <w:rPr>
                <w:sz w:val="21"/>
                <w:szCs w:val="24"/>
              </w:rPr>
              <w:t>that arise</w:t>
            </w:r>
            <w:r w:rsidR="003D2F11">
              <w:rPr>
                <w:sz w:val="21"/>
                <w:szCs w:val="24"/>
              </w:rPr>
              <w:t xml:space="preserve"> </w:t>
            </w:r>
            <w:r w:rsidR="005851A4">
              <w:rPr>
                <w:sz w:val="21"/>
                <w:szCs w:val="24"/>
              </w:rPr>
              <w:t xml:space="preserve">when a </w:t>
            </w:r>
            <w:r w:rsidRPr="000F2B0C">
              <w:rPr>
                <w:sz w:val="21"/>
                <w:szCs w:val="24"/>
              </w:rPr>
              <w:t>system of internal operational controls</w:t>
            </w:r>
            <w:r w:rsidR="005851A4">
              <w:rPr>
                <w:sz w:val="21"/>
                <w:szCs w:val="24"/>
              </w:rPr>
              <w:t xml:space="preserve"> fails. Reasons for this type of failure can include the inadequacy/inefficiency of </w:t>
            </w:r>
            <w:r w:rsidRPr="000F2B0C">
              <w:rPr>
                <w:sz w:val="21"/>
                <w:szCs w:val="24"/>
              </w:rPr>
              <w:t>people, processes</w:t>
            </w:r>
            <w:r w:rsidR="003D2F11">
              <w:rPr>
                <w:sz w:val="21"/>
                <w:szCs w:val="24"/>
              </w:rPr>
              <w:t>,</w:t>
            </w:r>
            <w:r w:rsidRPr="000F2B0C">
              <w:rPr>
                <w:sz w:val="21"/>
                <w:szCs w:val="24"/>
              </w:rPr>
              <w:t xml:space="preserve"> or methods.</w:t>
            </w:r>
          </w:p>
          <w:p w14:paraId="77B3AA3E"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Reputation Risk</w:t>
            </w:r>
            <w:r w:rsidR="007F0092" w:rsidRPr="007F0092">
              <w:rPr>
                <w:b/>
                <w:bCs/>
                <w:sz w:val="21"/>
                <w:szCs w:val="24"/>
              </w:rPr>
              <w:t>:</w:t>
            </w:r>
            <w:r w:rsidRPr="000F2B0C">
              <w:rPr>
                <w:sz w:val="21"/>
                <w:szCs w:val="24"/>
              </w:rPr>
              <w:t xml:space="preserve"> </w:t>
            </w:r>
            <w:r w:rsidR="008911DD">
              <w:rPr>
                <w:sz w:val="21"/>
                <w:szCs w:val="24"/>
              </w:rPr>
              <w:t>These are risks r</w:t>
            </w:r>
            <w:r w:rsidRPr="000F2B0C">
              <w:rPr>
                <w:sz w:val="21"/>
                <w:szCs w:val="24"/>
              </w:rPr>
              <w:t>elate</w:t>
            </w:r>
            <w:r w:rsidR="008911DD">
              <w:rPr>
                <w:sz w:val="21"/>
                <w:szCs w:val="24"/>
              </w:rPr>
              <w:t>d</w:t>
            </w:r>
            <w:r w:rsidRPr="000F2B0C">
              <w:rPr>
                <w:sz w:val="21"/>
                <w:szCs w:val="24"/>
              </w:rPr>
              <w:t xml:space="preserve"> to data breaches, unethical business practices, or other actions that have generated negative public perception and opinion.</w:t>
            </w:r>
          </w:p>
          <w:p w14:paraId="42970190"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Strategic Risk</w:t>
            </w:r>
            <w:r w:rsidR="007F0092" w:rsidRPr="007F0092">
              <w:rPr>
                <w:b/>
                <w:bCs/>
                <w:sz w:val="21"/>
                <w:szCs w:val="24"/>
              </w:rPr>
              <w:t>:</w:t>
            </w:r>
            <w:r w:rsidRPr="000F2B0C">
              <w:rPr>
                <w:sz w:val="21"/>
                <w:szCs w:val="24"/>
              </w:rPr>
              <w:t xml:space="preserve"> </w:t>
            </w:r>
            <w:r w:rsidR="008911DD">
              <w:rPr>
                <w:sz w:val="21"/>
                <w:szCs w:val="24"/>
              </w:rPr>
              <w:t xml:space="preserve">These are risks </w:t>
            </w:r>
            <w:r w:rsidR="00A92E10">
              <w:rPr>
                <w:sz w:val="21"/>
                <w:szCs w:val="24"/>
              </w:rPr>
              <w:t>that arise</w:t>
            </w:r>
            <w:r w:rsidR="008911DD">
              <w:rPr>
                <w:sz w:val="21"/>
                <w:szCs w:val="24"/>
              </w:rPr>
              <w:t xml:space="preserve"> from the f</w:t>
            </w:r>
            <w:r w:rsidRPr="000F2B0C">
              <w:rPr>
                <w:sz w:val="21"/>
                <w:szCs w:val="24"/>
              </w:rPr>
              <w:t>ailure to achieve planned business objectives, initiatives</w:t>
            </w:r>
            <w:r w:rsidR="008911DD">
              <w:rPr>
                <w:sz w:val="21"/>
                <w:szCs w:val="24"/>
              </w:rPr>
              <w:t>,</w:t>
            </w:r>
            <w:r w:rsidRPr="000F2B0C">
              <w:rPr>
                <w:sz w:val="21"/>
                <w:szCs w:val="24"/>
              </w:rPr>
              <w:t xml:space="preserve"> or goals.</w:t>
            </w:r>
          </w:p>
          <w:p w14:paraId="3623C0AA" w14:textId="77777777" w:rsidR="000F2B0C" w:rsidRPr="000F2B0C" w:rsidRDefault="000F2B0C" w:rsidP="003418A2">
            <w:pPr>
              <w:pStyle w:val="af"/>
              <w:numPr>
                <w:ilvl w:val="0"/>
                <w:numId w:val="4"/>
              </w:numPr>
              <w:spacing w:after="160" w:line="360" w:lineRule="auto"/>
              <w:contextualSpacing w:val="0"/>
              <w:rPr>
                <w:sz w:val="21"/>
                <w:szCs w:val="24"/>
              </w:rPr>
            </w:pPr>
            <w:r w:rsidRPr="006012E3">
              <w:rPr>
                <w:b/>
                <w:bCs/>
                <w:sz w:val="21"/>
                <w:szCs w:val="24"/>
              </w:rPr>
              <w:t>Technology Risk</w:t>
            </w:r>
            <w:r w:rsidR="007F0092" w:rsidRPr="007F0092">
              <w:rPr>
                <w:b/>
                <w:bCs/>
                <w:sz w:val="21"/>
                <w:szCs w:val="24"/>
              </w:rPr>
              <w:t>:</w:t>
            </w:r>
            <w:r w:rsidRPr="000F2B0C">
              <w:rPr>
                <w:sz w:val="21"/>
                <w:szCs w:val="24"/>
              </w:rPr>
              <w:t xml:space="preserve"> </w:t>
            </w:r>
            <w:r w:rsidR="008911DD">
              <w:rPr>
                <w:sz w:val="21"/>
                <w:szCs w:val="24"/>
              </w:rPr>
              <w:t xml:space="preserve">These are risks </w:t>
            </w:r>
            <w:r w:rsidR="00A92E10">
              <w:rPr>
                <w:sz w:val="21"/>
                <w:szCs w:val="24"/>
              </w:rPr>
              <w:t xml:space="preserve">that </w:t>
            </w:r>
            <w:r w:rsidR="008911DD">
              <w:rPr>
                <w:sz w:val="21"/>
                <w:szCs w:val="24"/>
              </w:rPr>
              <w:t>aris</w:t>
            </w:r>
            <w:r w:rsidR="00A92E10">
              <w:rPr>
                <w:sz w:val="21"/>
                <w:szCs w:val="24"/>
              </w:rPr>
              <w:t>e</w:t>
            </w:r>
            <w:r w:rsidR="008911DD">
              <w:rPr>
                <w:sz w:val="21"/>
                <w:szCs w:val="24"/>
              </w:rPr>
              <w:t xml:space="preserve"> from a</w:t>
            </w:r>
            <w:r w:rsidRPr="000F2B0C">
              <w:rPr>
                <w:sz w:val="21"/>
                <w:szCs w:val="24"/>
              </w:rPr>
              <w:t>ny number of information technology</w:t>
            </w:r>
            <w:r w:rsidR="00A92E10">
              <w:rPr>
                <w:sz w:val="21"/>
                <w:szCs w:val="24"/>
              </w:rPr>
              <w:t>/governance</w:t>
            </w:r>
            <w:r w:rsidRPr="000F2B0C">
              <w:rPr>
                <w:sz w:val="21"/>
                <w:szCs w:val="24"/>
              </w:rPr>
              <w:t xml:space="preserve"> security issues, including inadequate resources (hardware, software</w:t>
            </w:r>
            <w:r w:rsidR="008911DD">
              <w:rPr>
                <w:sz w:val="21"/>
                <w:szCs w:val="24"/>
              </w:rPr>
              <w:t>,</w:t>
            </w:r>
            <w:r w:rsidRPr="000F2B0C">
              <w:rPr>
                <w:sz w:val="21"/>
                <w:szCs w:val="24"/>
              </w:rPr>
              <w:t xml:space="preserve"> or workforce).</w:t>
            </w:r>
          </w:p>
        </w:tc>
      </w:tr>
    </w:tbl>
    <w:p w14:paraId="4B81F0CD" w14:textId="77777777" w:rsidR="008B4949" w:rsidRPr="002D2B7A" w:rsidRDefault="008B4949" w:rsidP="008B4949">
      <w:pPr>
        <w:spacing w:line="360" w:lineRule="auto"/>
        <w:rPr>
          <w:i/>
          <w:szCs w:val="20"/>
        </w:rPr>
      </w:pPr>
    </w:p>
    <w:p w14:paraId="52FFCEF9" w14:textId="77777777" w:rsidR="00B140F8" w:rsidRDefault="00B140F8" w:rsidP="00AE2A6B">
      <w:pPr>
        <w:spacing w:line="360" w:lineRule="auto"/>
        <w:rPr>
          <w:iCs/>
          <w:szCs w:val="20"/>
        </w:rPr>
        <w:sectPr w:rsidR="00B140F8" w:rsidSect="00B140F8">
          <w:pgSz w:w="12240" w:h="15840"/>
          <w:pgMar w:top="720" w:right="720" w:bottom="432" w:left="720" w:header="490" w:footer="468" w:gutter="0"/>
          <w:cols w:space="720"/>
          <w:docGrid w:linePitch="360"/>
        </w:sectPr>
      </w:pPr>
    </w:p>
    <w:p w14:paraId="3AB412E1" w14:textId="77777777" w:rsidR="00B140F8" w:rsidRPr="008B4949" w:rsidRDefault="00B140F8" w:rsidP="00B140F8">
      <w:pPr>
        <w:pStyle w:val="1"/>
        <w:spacing w:line="360" w:lineRule="auto"/>
        <w:ind w:left="0"/>
        <w:rPr>
          <w:szCs w:val="28"/>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B140F8" w:rsidRPr="002D2B7A" w14:paraId="3FFB2C92" w14:textId="77777777" w:rsidTr="00747D63">
        <w:trPr>
          <w:trHeight w:val="12384"/>
        </w:trPr>
        <w:tc>
          <w:tcPr>
            <w:tcW w:w="10440" w:type="dxa"/>
            <w:shd w:val="clear" w:color="auto" w:fill="auto"/>
            <w:tcMar>
              <w:top w:w="432" w:type="dxa"/>
              <w:left w:w="288" w:type="dxa"/>
              <w:bottom w:w="144" w:type="dxa"/>
              <w:right w:w="432" w:type="dxa"/>
            </w:tcMar>
          </w:tcPr>
          <w:p w14:paraId="29451536" w14:textId="77777777" w:rsidR="00B140F8" w:rsidRPr="00B140F8" w:rsidRDefault="00B140F8" w:rsidP="00B140F8">
            <w:pPr>
              <w:spacing w:line="360" w:lineRule="auto"/>
              <w:rPr>
                <w:sz w:val="28"/>
                <w:szCs w:val="28"/>
              </w:rPr>
            </w:pPr>
            <w:r w:rsidRPr="00B140F8">
              <w:rPr>
                <w:sz w:val="28"/>
                <w:szCs w:val="28"/>
              </w:rPr>
              <w:t>RISK MITIGATION CONTROLS</w:t>
            </w:r>
          </w:p>
          <w:p w14:paraId="5A4B796E" w14:textId="77777777" w:rsidR="00B140F8" w:rsidRPr="00B140F8" w:rsidRDefault="00B140F8" w:rsidP="00B140F8">
            <w:pPr>
              <w:spacing w:line="360" w:lineRule="auto"/>
              <w:rPr>
                <w:sz w:val="21"/>
                <w:szCs w:val="24"/>
              </w:rPr>
            </w:pPr>
          </w:p>
          <w:p w14:paraId="1C7E4F60" w14:textId="77777777" w:rsidR="00B140F8" w:rsidRPr="00B140F8" w:rsidRDefault="00B140F8" w:rsidP="003418A2">
            <w:pPr>
              <w:pStyle w:val="af"/>
              <w:numPr>
                <w:ilvl w:val="0"/>
                <w:numId w:val="5"/>
              </w:numPr>
              <w:spacing w:after="240" w:line="360" w:lineRule="auto"/>
              <w:contextualSpacing w:val="0"/>
              <w:rPr>
                <w:sz w:val="21"/>
                <w:szCs w:val="24"/>
              </w:rPr>
            </w:pPr>
            <w:r w:rsidRPr="00C571EA">
              <w:rPr>
                <w:b/>
                <w:bCs/>
                <w:sz w:val="21"/>
                <w:szCs w:val="24"/>
              </w:rPr>
              <w:t>VMO</w:t>
            </w:r>
            <w:r w:rsidR="007F0092" w:rsidRPr="007F0092">
              <w:rPr>
                <w:b/>
                <w:bCs/>
                <w:sz w:val="21"/>
                <w:szCs w:val="24"/>
              </w:rPr>
              <w:t>:</w:t>
            </w:r>
            <w:r w:rsidRPr="00B140F8">
              <w:rPr>
                <w:sz w:val="21"/>
                <w:szCs w:val="24"/>
              </w:rPr>
              <w:t xml:space="preserve"> The VMO identifies, assesses</w:t>
            </w:r>
            <w:r w:rsidR="008911DD">
              <w:rPr>
                <w:sz w:val="21"/>
                <w:szCs w:val="24"/>
              </w:rPr>
              <w:t>,</w:t>
            </w:r>
            <w:r w:rsidRPr="00B140F8">
              <w:rPr>
                <w:sz w:val="21"/>
                <w:szCs w:val="24"/>
              </w:rPr>
              <w:t xml:space="preserve"> and mitigates risk and implements controls based on </w:t>
            </w:r>
            <w:r w:rsidR="00A92E10">
              <w:rPr>
                <w:sz w:val="21"/>
                <w:szCs w:val="24"/>
              </w:rPr>
              <w:t>our</w:t>
            </w:r>
            <w:r w:rsidRPr="00B140F8">
              <w:rPr>
                <w:sz w:val="21"/>
                <w:szCs w:val="24"/>
              </w:rPr>
              <w:t xml:space="preserve"> company framework. </w:t>
            </w:r>
          </w:p>
          <w:p w14:paraId="34B7C442" w14:textId="77777777" w:rsidR="00B140F8" w:rsidRDefault="00B140F8" w:rsidP="003418A2">
            <w:pPr>
              <w:pStyle w:val="af"/>
              <w:numPr>
                <w:ilvl w:val="0"/>
                <w:numId w:val="5"/>
              </w:numPr>
              <w:spacing w:after="240" w:line="360" w:lineRule="auto"/>
              <w:contextualSpacing w:val="0"/>
              <w:rPr>
                <w:sz w:val="21"/>
                <w:szCs w:val="24"/>
              </w:rPr>
            </w:pPr>
            <w:r w:rsidRPr="00C571EA">
              <w:rPr>
                <w:b/>
                <w:bCs/>
                <w:sz w:val="21"/>
                <w:szCs w:val="24"/>
              </w:rPr>
              <w:t>Corporate Departments</w:t>
            </w:r>
            <w:r w:rsidR="007F0092" w:rsidRPr="007F0092">
              <w:rPr>
                <w:b/>
                <w:bCs/>
                <w:sz w:val="21"/>
                <w:szCs w:val="24"/>
              </w:rPr>
              <w:t>:</w:t>
            </w:r>
            <w:r w:rsidRPr="00B140F8">
              <w:rPr>
                <w:sz w:val="21"/>
                <w:szCs w:val="24"/>
              </w:rPr>
              <w:t xml:space="preserve"> Specialists regularly review risk management, information/data security, </w:t>
            </w:r>
            <w:r w:rsidR="008911DD">
              <w:rPr>
                <w:sz w:val="21"/>
                <w:szCs w:val="24"/>
              </w:rPr>
              <w:t xml:space="preserve">and </w:t>
            </w:r>
            <w:r w:rsidRPr="00B140F8">
              <w:rPr>
                <w:sz w:val="21"/>
                <w:szCs w:val="24"/>
              </w:rPr>
              <w:t xml:space="preserve">regulatory or legal compliance </w:t>
            </w:r>
            <w:r w:rsidR="008911DD">
              <w:rPr>
                <w:sz w:val="21"/>
                <w:szCs w:val="24"/>
              </w:rPr>
              <w:t xml:space="preserve">to </w:t>
            </w:r>
            <w:r w:rsidRPr="00B140F8">
              <w:rPr>
                <w:sz w:val="21"/>
                <w:szCs w:val="24"/>
              </w:rPr>
              <w:t>assist in supporting vendor risk management</w:t>
            </w:r>
            <w:r w:rsidR="008911DD">
              <w:rPr>
                <w:sz w:val="21"/>
                <w:szCs w:val="24"/>
              </w:rPr>
              <w:t>. These specialists</w:t>
            </w:r>
            <w:r w:rsidRPr="00B140F8">
              <w:rPr>
                <w:sz w:val="21"/>
                <w:szCs w:val="24"/>
              </w:rPr>
              <w:t xml:space="preserve"> monitor and perform other activities to confirm compliance with internal policies/external regulations.</w:t>
            </w:r>
          </w:p>
          <w:p w14:paraId="08F0DC2A" w14:textId="77777777" w:rsidR="00C571EA" w:rsidRPr="00B140F8" w:rsidRDefault="00C571EA" w:rsidP="003418A2">
            <w:pPr>
              <w:pStyle w:val="af"/>
              <w:numPr>
                <w:ilvl w:val="0"/>
                <w:numId w:val="5"/>
              </w:numPr>
              <w:spacing w:after="240" w:line="360" w:lineRule="auto"/>
              <w:contextualSpacing w:val="0"/>
              <w:rPr>
                <w:sz w:val="21"/>
                <w:szCs w:val="24"/>
              </w:rPr>
            </w:pPr>
            <w:r w:rsidRPr="00C571EA">
              <w:rPr>
                <w:b/>
                <w:bCs/>
                <w:sz w:val="21"/>
                <w:szCs w:val="24"/>
              </w:rPr>
              <w:t>Internal Audit</w:t>
            </w:r>
            <w:r w:rsidR="007F0092" w:rsidRPr="007F0092">
              <w:rPr>
                <w:b/>
                <w:bCs/>
                <w:sz w:val="21"/>
                <w:szCs w:val="24"/>
              </w:rPr>
              <w:t>:</w:t>
            </w:r>
            <w:r w:rsidRPr="00C571EA">
              <w:rPr>
                <w:sz w:val="21"/>
                <w:szCs w:val="24"/>
              </w:rPr>
              <w:t xml:space="preserve"> </w:t>
            </w:r>
            <w:r w:rsidR="00E3211B">
              <w:rPr>
                <w:sz w:val="21"/>
                <w:szCs w:val="24"/>
              </w:rPr>
              <w:t>The VMO provides our b</w:t>
            </w:r>
            <w:r w:rsidRPr="00C571EA">
              <w:rPr>
                <w:sz w:val="21"/>
                <w:szCs w:val="24"/>
              </w:rPr>
              <w:t xml:space="preserve">oard of </w:t>
            </w:r>
            <w:r w:rsidR="00A92E10">
              <w:rPr>
                <w:sz w:val="21"/>
                <w:szCs w:val="24"/>
              </w:rPr>
              <w:t>d</w:t>
            </w:r>
            <w:r w:rsidRPr="00C571EA">
              <w:rPr>
                <w:sz w:val="21"/>
                <w:szCs w:val="24"/>
              </w:rPr>
              <w:t xml:space="preserve">irectors and </w:t>
            </w:r>
            <w:r w:rsidR="00A92E10">
              <w:rPr>
                <w:sz w:val="21"/>
                <w:szCs w:val="24"/>
              </w:rPr>
              <w:t>e</w:t>
            </w:r>
            <w:r w:rsidRPr="00C571EA">
              <w:rPr>
                <w:sz w:val="21"/>
                <w:szCs w:val="24"/>
              </w:rPr>
              <w:t xml:space="preserve">xecutive </w:t>
            </w:r>
            <w:r w:rsidR="00E3211B">
              <w:rPr>
                <w:sz w:val="21"/>
                <w:szCs w:val="24"/>
              </w:rPr>
              <w:t>m</w:t>
            </w:r>
            <w:r w:rsidRPr="00C571EA">
              <w:rPr>
                <w:sz w:val="21"/>
                <w:szCs w:val="24"/>
              </w:rPr>
              <w:t>anagement</w:t>
            </w:r>
            <w:r w:rsidR="00E3211B">
              <w:rPr>
                <w:sz w:val="21"/>
                <w:szCs w:val="24"/>
              </w:rPr>
              <w:t xml:space="preserve"> team</w:t>
            </w:r>
            <w:r w:rsidRPr="00C571EA">
              <w:rPr>
                <w:sz w:val="21"/>
                <w:szCs w:val="24"/>
              </w:rPr>
              <w:t xml:space="preserve"> with reports </w:t>
            </w:r>
            <w:r w:rsidR="00E3211B">
              <w:rPr>
                <w:sz w:val="21"/>
                <w:szCs w:val="24"/>
              </w:rPr>
              <w:t xml:space="preserve">that </w:t>
            </w:r>
            <w:r w:rsidRPr="00C571EA">
              <w:rPr>
                <w:sz w:val="21"/>
                <w:szCs w:val="24"/>
              </w:rPr>
              <w:t>assess</w:t>
            </w:r>
            <w:r w:rsidR="00E3211B">
              <w:rPr>
                <w:sz w:val="21"/>
                <w:szCs w:val="24"/>
              </w:rPr>
              <w:t xml:space="preserve"> various aspects of the vendor management process; such aspects include</w:t>
            </w:r>
            <w:r w:rsidRPr="00C571EA">
              <w:rPr>
                <w:sz w:val="21"/>
                <w:szCs w:val="24"/>
              </w:rPr>
              <w:t xml:space="preserve"> the design and operating effectiveness of risk management activities and internal controls.</w:t>
            </w:r>
          </w:p>
          <w:p w14:paraId="1B3AF5FA" w14:textId="77777777" w:rsidR="00B140F8" w:rsidRPr="00A67EEB" w:rsidRDefault="00B140F8" w:rsidP="00C571EA"/>
        </w:tc>
      </w:tr>
    </w:tbl>
    <w:p w14:paraId="21E9B216" w14:textId="77777777" w:rsidR="00B140F8" w:rsidRPr="001A2713" w:rsidRDefault="00B140F8" w:rsidP="00B140F8">
      <w:pPr>
        <w:spacing w:line="360" w:lineRule="auto"/>
        <w:rPr>
          <w:iCs/>
          <w:szCs w:val="20"/>
        </w:rPr>
      </w:pPr>
    </w:p>
    <w:p w14:paraId="1D61AFB0" w14:textId="77777777" w:rsidR="001A2713" w:rsidRDefault="001A2713" w:rsidP="00B140F8">
      <w:pPr>
        <w:spacing w:line="360" w:lineRule="auto"/>
        <w:rPr>
          <w:iCs/>
          <w:szCs w:val="20"/>
        </w:rPr>
        <w:sectPr w:rsidR="001A2713" w:rsidSect="00B140F8">
          <w:pgSz w:w="12240" w:h="15840"/>
          <w:pgMar w:top="720" w:right="720" w:bottom="432" w:left="720" w:header="490" w:footer="468" w:gutter="0"/>
          <w:cols w:space="720"/>
          <w:docGrid w:linePitch="360"/>
        </w:sectPr>
      </w:pPr>
    </w:p>
    <w:p w14:paraId="479DC788" w14:textId="77777777" w:rsidR="009749F6" w:rsidRPr="001A2713" w:rsidRDefault="00B70B6B" w:rsidP="003418A2">
      <w:pPr>
        <w:pStyle w:val="1"/>
        <w:numPr>
          <w:ilvl w:val="0"/>
          <w:numId w:val="3"/>
        </w:numPr>
        <w:spacing w:line="360" w:lineRule="auto"/>
        <w:ind w:left="450"/>
        <w:rPr>
          <w:szCs w:val="28"/>
        </w:rPr>
      </w:pPr>
      <w:bookmarkStart w:id="11" w:name="_Toc69049689"/>
      <w:r w:rsidRPr="003050B3">
        <w:rPr>
          <w:szCs w:val="28"/>
        </w:rPr>
        <w:lastRenderedPageBreak/>
        <w:t xml:space="preserve">DUE DILIGENCE &amp; </w:t>
      </w:r>
      <w:r w:rsidR="00CC78E5" w:rsidRPr="003050B3">
        <w:rPr>
          <w:szCs w:val="28"/>
        </w:rPr>
        <w:t xml:space="preserve">REQUIRED </w:t>
      </w:r>
      <w:bookmarkStart w:id="12" w:name="_Hlk536359921"/>
      <w:r w:rsidR="004E0E33">
        <w:rPr>
          <w:szCs w:val="28"/>
        </w:rPr>
        <w:t>DOCUMENTATION</w:t>
      </w:r>
      <w:bookmarkEnd w:id="11"/>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1A2713" w14:paraId="31C73B1A" w14:textId="77777777" w:rsidTr="001A2713">
        <w:trPr>
          <w:trHeight w:val="12384"/>
        </w:trPr>
        <w:tc>
          <w:tcPr>
            <w:tcW w:w="10440" w:type="dxa"/>
            <w:shd w:val="clear" w:color="auto" w:fill="auto"/>
            <w:tcMar>
              <w:top w:w="432" w:type="dxa"/>
              <w:left w:w="288" w:type="dxa"/>
              <w:bottom w:w="144" w:type="dxa"/>
              <w:right w:w="432" w:type="dxa"/>
            </w:tcMar>
          </w:tcPr>
          <w:p w14:paraId="0AFC8905" w14:textId="77777777" w:rsidR="001A2713" w:rsidRPr="001A2713" w:rsidRDefault="001A2713" w:rsidP="001A2713">
            <w:pPr>
              <w:spacing w:after="240" w:line="360" w:lineRule="auto"/>
              <w:rPr>
                <w:sz w:val="21"/>
                <w:szCs w:val="24"/>
              </w:rPr>
            </w:pPr>
            <w:r w:rsidRPr="001A2713">
              <w:rPr>
                <w:sz w:val="21"/>
                <w:szCs w:val="24"/>
              </w:rPr>
              <w:t xml:space="preserve">The documents </w:t>
            </w:r>
            <w:r w:rsidR="00E3211B">
              <w:rPr>
                <w:sz w:val="21"/>
                <w:szCs w:val="24"/>
              </w:rPr>
              <w:t xml:space="preserve">that </w:t>
            </w:r>
            <w:r w:rsidRPr="001A2713">
              <w:rPr>
                <w:sz w:val="21"/>
                <w:szCs w:val="24"/>
              </w:rPr>
              <w:t xml:space="preserve">vendors must submit for consideration may vary. XYZ Document Services collects and stores requisitioned documents as part of our due diligence reviews and onboarding process. Requests for resubmittal and updates are part of ongoing due diligence. </w:t>
            </w:r>
          </w:p>
          <w:p w14:paraId="15214BC7" w14:textId="77777777" w:rsidR="001A2713" w:rsidRPr="001A2713" w:rsidRDefault="001A2713" w:rsidP="001A2713">
            <w:pPr>
              <w:spacing w:after="240" w:line="360" w:lineRule="auto"/>
              <w:rPr>
                <w:sz w:val="21"/>
                <w:szCs w:val="24"/>
              </w:rPr>
            </w:pPr>
            <w:r w:rsidRPr="001A2713">
              <w:rPr>
                <w:sz w:val="21"/>
                <w:szCs w:val="24"/>
              </w:rPr>
              <w:t>Some of the required documents include, but are not limited to</w:t>
            </w:r>
            <w:r w:rsidR="008665BB">
              <w:rPr>
                <w:sz w:val="21"/>
                <w:szCs w:val="24"/>
              </w:rPr>
              <w:t>,</w:t>
            </w:r>
            <w:r w:rsidR="008911DD">
              <w:rPr>
                <w:sz w:val="21"/>
                <w:szCs w:val="24"/>
              </w:rPr>
              <w:t xml:space="preserve"> the following</w:t>
            </w:r>
            <w:r w:rsidR="007F0092" w:rsidRPr="007F0092">
              <w:rPr>
                <w:sz w:val="21"/>
                <w:szCs w:val="24"/>
              </w:rPr>
              <w:t>:</w:t>
            </w:r>
          </w:p>
          <w:p w14:paraId="3964C54B"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Qualifications and Company Background</w:t>
            </w:r>
            <w:r w:rsidR="007F0092" w:rsidRPr="007F0092">
              <w:rPr>
                <w:b/>
                <w:bCs/>
                <w:sz w:val="21"/>
                <w:szCs w:val="24"/>
              </w:rPr>
              <w:t>:</w:t>
            </w:r>
            <w:r w:rsidRPr="00F6733D">
              <w:rPr>
                <w:sz w:val="21"/>
                <w:szCs w:val="24"/>
              </w:rPr>
              <w:t xml:space="preserve"> </w:t>
            </w:r>
            <w:r w:rsidR="008911DD">
              <w:rPr>
                <w:sz w:val="21"/>
                <w:szCs w:val="24"/>
              </w:rPr>
              <w:t>These include a v</w:t>
            </w:r>
            <w:r w:rsidRPr="00F6733D">
              <w:rPr>
                <w:sz w:val="21"/>
                <w:szCs w:val="24"/>
              </w:rPr>
              <w:t xml:space="preserve">endor's business history and market share for a given service. </w:t>
            </w:r>
            <w:r w:rsidR="008911DD">
              <w:rPr>
                <w:sz w:val="21"/>
                <w:szCs w:val="24"/>
              </w:rPr>
              <w:t xml:space="preserve">These documents may also include </w:t>
            </w:r>
            <w:r w:rsidR="008665BB">
              <w:rPr>
                <w:sz w:val="21"/>
                <w:szCs w:val="24"/>
              </w:rPr>
              <w:t xml:space="preserve">the qualifications and backgrounds of the vendor’s </w:t>
            </w:r>
            <w:r w:rsidRPr="00F6733D">
              <w:rPr>
                <w:sz w:val="21"/>
                <w:szCs w:val="24"/>
              </w:rPr>
              <w:t>principals and</w:t>
            </w:r>
            <w:r w:rsidR="008911DD">
              <w:rPr>
                <w:sz w:val="21"/>
                <w:szCs w:val="24"/>
              </w:rPr>
              <w:t>,</w:t>
            </w:r>
            <w:r w:rsidRPr="00F6733D">
              <w:rPr>
                <w:sz w:val="21"/>
                <w:szCs w:val="24"/>
              </w:rPr>
              <w:t xml:space="preserve"> when appropriate</w:t>
            </w:r>
            <w:r w:rsidR="008911DD">
              <w:rPr>
                <w:sz w:val="21"/>
                <w:szCs w:val="24"/>
              </w:rPr>
              <w:t>,</w:t>
            </w:r>
            <w:r w:rsidRPr="00F6733D">
              <w:rPr>
                <w:sz w:val="21"/>
                <w:szCs w:val="24"/>
              </w:rPr>
              <w:t xml:space="preserve"> criminal background checks.</w:t>
            </w:r>
          </w:p>
          <w:p w14:paraId="69F1AA55"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Ownership and Licenses</w:t>
            </w:r>
            <w:r w:rsidR="007F0092" w:rsidRPr="007F0092">
              <w:rPr>
                <w:b/>
                <w:bCs/>
                <w:sz w:val="21"/>
                <w:szCs w:val="24"/>
              </w:rPr>
              <w:t>:</w:t>
            </w:r>
            <w:r w:rsidRPr="00F6733D">
              <w:rPr>
                <w:sz w:val="21"/>
                <w:szCs w:val="24"/>
              </w:rPr>
              <w:t xml:space="preserve"> </w:t>
            </w:r>
            <w:r w:rsidR="008911DD">
              <w:rPr>
                <w:sz w:val="21"/>
                <w:szCs w:val="24"/>
              </w:rPr>
              <w:t>These include c</w:t>
            </w:r>
            <w:r w:rsidRPr="00F6733D">
              <w:rPr>
                <w:sz w:val="21"/>
                <w:szCs w:val="24"/>
              </w:rPr>
              <w:t>ontact</w:t>
            </w:r>
            <w:r w:rsidR="008665BB">
              <w:rPr>
                <w:sz w:val="21"/>
                <w:szCs w:val="24"/>
              </w:rPr>
              <w:t xml:space="preserve"> and</w:t>
            </w:r>
            <w:r w:rsidRPr="00F6733D">
              <w:rPr>
                <w:sz w:val="21"/>
                <w:szCs w:val="24"/>
              </w:rPr>
              <w:t xml:space="preserve"> background information</w:t>
            </w:r>
            <w:r w:rsidR="008665BB">
              <w:rPr>
                <w:sz w:val="21"/>
                <w:szCs w:val="24"/>
              </w:rPr>
              <w:t xml:space="preserve"> as well as</w:t>
            </w:r>
            <w:r w:rsidRPr="00F6733D">
              <w:rPr>
                <w:sz w:val="21"/>
                <w:szCs w:val="24"/>
              </w:rPr>
              <w:t xml:space="preserve"> business and patent licenses.</w:t>
            </w:r>
          </w:p>
          <w:p w14:paraId="772061C8"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Tax Forms</w:t>
            </w:r>
            <w:r w:rsidR="007F0092" w:rsidRPr="007F0092">
              <w:rPr>
                <w:b/>
                <w:bCs/>
                <w:sz w:val="21"/>
                <w:szCs w:val="24"/>
              </w:rPr>
              <w:t>:</w:t>
            </w:r>
            <w:r w:rsidRPr="00F6733D">
              <w:rPr>
                <w:sz w:val="21"/>
                <w:szCs w:val="24"/>
              </w:rPr>
              <w:t xml:space="preserve"> </w:t>
            </w:r>
            <w:r w:rsidR="008911DD">
              <w:rPr>
                <w:sz w:val="21"/>
                <w:szCs w:val="24"/>
              </w:rPr>
              <w:t>These include c</w:t>
            </w:r>
            <w:r w:rsidRPr="00F6733D">
              <w:rPr>
                <w:sz w:val="21"/>
                <w:szCs w:val="24"/>
              </w:rPr>
              <w:t>ompleted IRS and accounting forms</w:t>
            </w:r>
            <w:r w:rsidR="00EA310A">
              <w:rPr>
                <w:sz w:val="21"/>
                <w:szCs w:val="24"/>
              </w:rPr>
              <w:t>.</w:t>
            </w:r>
          </w:p>
          <w:p w14:paraId="30542CDE"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Financial Reports</w:t>
            </w:r>
            <w:r w:rsidR="007F0092" w:rsidRPr="007F0092">
              <w:rPr>
                <w:b/>
                <w:bCs/>
                <w:sz w:val="21"/>
                <w:szCs w:val="24"/>
              </w:rPr>
              <w:t>:</w:t>
            </w:r>
            <w:r w:rsidRPr="00F6733D">
              <w:rPr>
                <w:sz w:val="21"/>
                <w:szCs w:val="24"/>
              </w:rPr>
              <w:t xml:space="preserve"> </w:t>
            </w:r>
            <w:r w:rsidR="008665BB">
              <w:rPr>
                <w:sz w:val="21"/>
                <w:szCs w:val="24"/>
              </w:rPr>
              <w:t>We require b</w:t>
            </w:r>
            <w:r w:rsidRPr="00F6733D">
              <w:rPr>
                <w:sz w:val="21"/>
                <w:szCs w:val="24"/>
              </w:rPr>
              <w:t>anking, investment</w:t>
            </w:r>
            <w:r w:rsidR="008911DD">
              <w:rPr>
                <w:sz w:val="21"/>
                <w:szCs w:val="24"/>
              </w:rPr>
              <w:t>,</w:t>
            </w:r>
            <w:r w:rsidRPr="00F6733D">
              <w:rPr>
                <w:sz w:val="21"/>
                <w:szCs w:val="24"/>
              </w:rPr>
              <w:t xml:space="preserve"> and </w:t>
            </w:r>
            <w:r w:rsidR="009E7472">
              <w:rPr>
                <w:sz w:val="21"/>
                <w:szCs w:val="24"/>
              </w:rPr>
              <w:t>i</w:t>
            </w:r>
            <w:r w:rsidRPr="00F6733D">
              <w:rPr>
                <w:sz w:val="21"/>
                <w:szCs w:val="24"/>
              </w:rPr>
              <w:t>ncome statements, including audited financial documentation.</w:t>
            </w:r>
          </w:p>
          <w:p w14:paraId="284A1A31"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 xml:space="preserve">Assessment of Information Security </w:t>
            </w:r>
            <w:r w:rsidR="0039498A">
              <w:rPr>
                <w:b/>
                <w:bCs/>
                <w:sz w:val="21"/>
                <w:szCs w:val="24"/>
              </w:rPr>
              <w:t>for</w:t>
            </w:r>
            <w:r w:rsidRPr="00F6733D">
              <w:rPr>
                <w:b/>
                <w:bCs/>
                <w:sz w:val="21"/>
                <w:szCs w:val="24"/>
              </w:rPr>
              <w:t xml:space="preserve"> Information Technology Control</w:t>
            </w:r>
            <w:r w:rsidR="007F0092" w:rsidRPr="007F0092">
              <w:rPr>
                <w:b/>
                <w:bCs/>
                <w:sz w:val="21"/>
                <w:szCs w:val="24"/>
              </w:rPr>
              <w:t>:</w:t>
            </w:r>
            <w:r w:rsidRPr="00F6733D">
              <w:rPr>
                <w:sz w:val="21"/>
                <w:szCs w:val="24"/>
              </w:rPr>
              <w:t xml:space="preserve"> </w:t>
            </w:r>
            <w:r w:rsidR="0039498A">
              <w:rPr>
                <w:sz w:val="21"/>
                <w:szCs w:val="24"/>
              </w:rPr>
              <w:t xml:space="preserve">This includes </w:t>
            </w:r>
            <w:r w:rsidR="008665BB">
              <w:rPr>
                <w:sz w:val="21"/>
                <w:szCs w:val="24"/>
              </w:rPr>
              <w:t xml:space="preserve">the </w:t>
            </w:r>
            <w:r w:rsidR="0039498A">
              <w:rPr>
                <w:sz w:val="21"/>
                <w:szCs w:val="24"/>
              </w:rPr>
              <w:t>v</w:t>
            </w:r>
            <w:r w:rsidRPr="00F6733D">
              <w:rPr>
                <w:sz w:val="21"/>
                <w:szCs w:val="24"/>
              </w:rPr>
              <w:t xml:space="preserve">erification of </w:t>
            </w:r>
            <w:r w:rsidR="008665BB">
              <w:rPr>
                <w:sz w:val="21"/>
                <w:szCs w:val="24"/>
              </w:rPr>
              <w:t xml:space="preserve">a vendor’s </w:t>
            </w:r>
            <w:r w:rsidRPr="00F6733D">
              <w:rPr>
                <w:sz w:val="21"/>
                <w:szCs w:val="24"/>
              </w:rPr>
              <w:t>application standards</w:t>
            </w:r>
            <w:r w:rsidR="0039498A">
              <w:rPr>
                <w:sz w:val="21"/>
                <w:szCs w:val="24"/>
              </w:rPr>
              <w:t>,</w:t>
            </w:r>
            <w:r w:rsidRPr="00F6733D">
              <w:rPr>
                <w:sz w:val="21"/>
                <w:szCs w:val="24"/>
              </w:rPr>
              <w:t xml:space="preserve"> such as SOC reporting.</w:t>
            </w:r>
          </w:p>
          <w:p w14:paraId="3DDB7F9A"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Information Security</w:t>
            </w:r>
            <w:r w:rsidR="007F0092" w:rsidRPr="007F0092">
              <w:rPr>
                <w:b/>
                <w:bCs/>
                <w:sz w:val="21"/>
                <w:szCs w:val="24"/>
              </w:rPr>
              <w:t>:</w:t>
            </w:r>
            <w:r w:rsidRPr="00F6733D">
              <w:rPr>
                <w:sz w:val="21"/>
                <w:szCs w:val="24"/>
              </w:rPr>
              <w:t xml:space="preserve"> </w:t>
            </w:r>
            <w:r w:rsidR="008665BB">
              <w:rPr>
                <w:sz w:val="21"/>
                <w:szCs w:val="24"/>
              </w:rPr>
              <w:t>We require d</w:t>
            </w:r>
            <w:r w:rsidRPr="00F6733D">
              <w:rPr>
                <w:sz w:val="21"/>
                <w:szCs w:val="24"/>
              </w:rPr>
              <w:t xml:space="preserve">etailed descriptions and </w:t>
            </w:r>
            <w:r w:rsidR="008665BB">
              <w:rPr>
                <w:sz w:val="21"/>
                <w:szCs w:val="24"/>
              </w:rPr>
              <w:t xml:space="preserve">the </w:t>
            </w:r>
            <w:r w:rsidRPr="00F6733D">
              <w:rPr>
                <w:sz w:val="21"/>
                <w:szCs w:val="24"/>
              </w:rPr>
              <w:t>verification of data protection.</w:t>
            </w:r>
          </w:p>
          <w:p w14:paraId="28BAFA75"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Risk Management and Assessment Plans</w:t>
            </w:r>
            <w:r w:rsidR="007F0092" w:rsidRPr="007F0092">
              <w:rPr>
                <w:b/>
                <w:bCs/>
                <w:sz w:val="21"/>
                <w:szCs w:val="24"/>
              </w:rPr>
              <w:t>:</w:t>
            </w:r>
            <w:r w:rsidRPr="00F6733D">
              <w:rPr>
                <w:sz w:val="21"/>
                <w:szCs w:val="24"/>
              </w:rPr>
              <w:t xml:space="preserve"> </w:t>
            </w:r>
            <w:r w:rsidR="009E7472">
              <w:rPr>
                <w:sz w:val="21"/>
                <w:szCs w:val="24"/>
              </w:rPr>
              <w:t xml:space="preserve">A vendor must submit documentation that describes the controls it has in place to lower risk. Such documentation includes  </w:t>
            </w:r>
            <w:r w:rsidR="008665BB">
              <w:rPr>
                <w:sz w:val="21"/>
                <w:szCs w:val="24"/>
              </w:rPr>
              <w:t xml:space="preserve"> </w:t>
            </w:r>
            <w:r w:rsidR="0039498A">
              <w:rPr>
                <w:sz w:val="21"/>
                <w:szCs w:val="24"/>
              </w:rPr>
              <w:t xml:space="preserve">ongoing assessments and </w:t>
            </w:r>
            <w:r w:rsidRPr="00F6733D">
              <w:rPr>
                <w:sz w:val="21"/>
                <w:szCs w:val="24"/>
              </w:rPr>
              <w:t>plans.</w:t>
            </w:r>
          </w:p>
          <w:p w14:paraId="2827273B" w14:textId="77777777" w:rsidR="001A2713" w:rsidRPr="00F6733D" w:rsidRDefault="001A2713" w:rsidP="003418A2">
            <w:pPr>
              <w:pStyle w:val="af"/>
              <w:numPr>
                <w:ilvl w:val="0"/>
                <w:numId w:val="6"/>
              </w:numPr>
              <w:spacing w:after="160" w:line="360" w:lineRule="auto"/>
              <w:contextualSpacing w:val="0"/>
              <w:rPr>
                <w:sz w:val="21"/>
                <w:szCs w:val="24"/>
              </w:rPr>
            </w:pPr>
            <w:r w:rsidRPr="00F6733D">
              <w:rPr>
                <w:b/>
                <w:bCs/>
                <w:sz w:val="21"/>
                <w:szCs w:val="24"/>
              </w:rPr>
              <w:t>Business Continuity Plan</w:t>
            </w:r>
            <w:r w:rsidR="007F0092" w:rsidRPr="007F0092">
              <w:rPr>
                <w:b/>
                <w:bCs/>
                <w:sz w:val="21"/>
                <w:szCs w:val="24"/>
              </w:rPr>
              <w:t>:</w:t>
            </w:r>
            <w:r w:rsidRPr="00F6733D">
              <w:rPr>
                <w:sz w:val="21"/>
                <w:szCs w:val="24"/>
              </w:rPr>
              <w:t xml:space="preserve"> </w:t>
            </w:r>
            <w:r w:rsidR="0039498A">
              <w:rPr>
                <w:sz w:val="21"/>
                <w:szCs w:val="24"/>
              </w:rPr>
              <w:t xml:space="preserve">These documents </w:t>
            </w:r>
            <w:r w:rsidR="009E7472">
              <w:rPr>
                <w:sz w:val="21"/>
                <w:szCs w:val="24"/>
              </w:rPr>
              <w:t>articulate</w:t>
            </w:r>
            <w:r w:rsidR="0039498A">
              <w:rPr>
                <w:sz w:val="21"/>
                <w:szCs w:val="24"/>
              </w:rPr>
              <w:t xml:space="preserve"> </w:t>
            </w:r>
            <w:r w:rsidR="00631657">
              <w:rPr>
                <w:sz w:val="21"/>
                <w:szCs w:val="24"/>
              </w:rPr>
              <w:t xml:space="preserve">the details of </w:t>
            </w:r>
            <w:r w:rsidR="009E7472">
              <w:rPr>
                <w:sz w:val="21"/>
                <w:szCs w:val="24"/>
              </w:rPr>
              <w:t>a vendor’s</w:t>
            </w:r>
            <w:r w:rsidR="0039498A">
              <w:rPr>
                <w:sz w:val="21"/>
                <w:szCs w:val="24"/>
              </w:rPr>
              <w:t xml:space="preserve"> </w:t>
            </w:r>
            <w:r w:rsidR="00631657">
              <w:rPr>
                <w:sz w:val="21"/>
                <w:szCs w:val="24"/>
              </w:rPr>
              <w:t xml:space="preserve">business continuity </w:t>
            </w:r>
            <w:r w:rsidRPr="00F6733D">
              <w:rPr>
                <w:sz w:val="21"/>
                <w:szCs w:val="24"/>
              </w:rPr>
              <w:t>plan</w:t>
            </w:r>
            <w:r w:rsidR="00631657">
              <w:rPr>
                <w:sz w:val="21"/>
                <w:szCs w:val="24"/>
              </w:rPr>
              <w:t>. Such details</w:t>
            </w:r>
            <w:r w:rsidRPr="00F6733D">
              <w:rPr>
                <w:sz w:val="21"/>
                <w:szCs w:val="24"/>
              </w:rPr>
              <w:t xml:space="preserve"> includ</w:t>
            </w:r>
            <w:r w:rsidR="00631657">
              <w:rPr>
                <w:sz w:val="21"/>
                <w:szCs w:val="24"/>
              </w:rPr>
              <w:t>e</w:t>
            </w:r>
            <w:r w:rsidRPr="00F6733D">
              <w:rPr>
                <w:sz w:val="21"/>
                <w:szCs w:val="24"/>
              </w:rPr>
              <w:t xml:space="preserve"> how the vendor plans to support your institution in the event of a disaster or outage. The program may be part of a</w:t>
            </w:r>
            <w:r w:rsidR="0039498A">
              <w:rPr>
                <w:sz w:val="21"/>
                <w:szCs w:val="24"/>
              </w:rPr>
              <w:t>n</w:t>
            </w:r>
            <w:r w:rsidRPr="00F6733D">
              <w:rPr>
                <w:sz w:val="21"/>
                <w:szCs w:val="24"/>
              </w:rPr>
              <w:t xml:space="preserve"> SOC 2 report.</w:t>
            </w:r>
          </w:p>
          <w:p w14:paraId="0118DC47" w14:textId="77777777" w:rsidR="001A2713" w:rsidRPr="001A2713" w:rsidRDefault="001A2713" w:rsidP="00F6733D">
            <w:pPr>
              <w:spacing w:line="360" w:lineRule="auto"/>
              <w:ind w:left="360"/>
            </w:pPr>
          </w:p>
        </w:tc>
      </w:tr>
    </w:tbl>
    <w:p w14:paraId="43332DD6" w14:textId="77777777" w:rsidR="00F6733D" w:rsidRPr="001A2713" w:rsidRDefault="00F6733D" w:rsidP="00F6733D">
      <w:pPr>
        <w:pStyle w:val="1"/>
        <w:spacing w:line="360" w:lineRule="auto"/>
        <w:ind w:left="0"/>
        <w:rPr>
          <w:szCs w:val="28"/>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F6733D" w:rsidRPr="001A2713" w14:paraId="35B64D43" w14:textId="77777777" w:rsidTr="004F595F">
        <w:trPr>
          <w:trHeight w:val="12384"/>
        </w:trPr>
        <w:tc>
          <w:tcPr>
            <w:tcW w:w="10440" w:type="dxa"/>
            <w:shd w:val="clear" w:color="auto" w:fill="auto"/>
            <w:tcMar>
              <w:top w:w="432" w:type="dxa"/>
              <w:left w:w="288" w:type="dxa"/>
              <w:bottom w:w="144" w:type="dxa"/>
              <w:right w:w="432" w:type="dxa"/>
            </w:tcMar>
          </w:tcPr>
          <w:p w14:paraId="1D724479" w14:textId="77777777" w:rsidR="00F6733D" w:rsidRPr="00F6733D" w:rsidRDefault="00F6733D" w:rsidP="003418A2">
            <w:pPr>
              <w:pStyle w:val="af"/>
              <w:numPr>
                <w:ilvl w:val="0"/>
                <w:numId w:val="6"/>
              </w:numPr>
              <w:spacing w:after="160" w:line="360" w:lineRule="auto"/>
              <w:contextualSpacing w:val="0"/>
              <w:rPr>
                <w:sz w:val="21"/>
                <w:szCs w:val="24"/>
              </w:rPr>
            </w:pPr>
            <w:r w:rsidRPr="00F6733D">
              <w:rPr>
                <w:b/>
                <w:bCs/>
                <w:sz w:val="21"/>
                <w:szCs w:val="24"/>
              </w:rPr>
              <w:t>Incident Response Plan</w:t>
            </w:r>
            <w:r w:rsidR="007F0092" w:rsidRPr="007F0092">
              <w:rPr>
                <w:b/>
                <w:bCs/>
                <w:sz w:val="21"/>
                <w:szCs w:val="24"/>
              </w:rPr>
              <w:t>:</w:t>
            </w:r>
            <w:r w:rsidRPr="00F6733D">
              <w:rPr>
                <w:sz w:val="21"/>
                <w:szCs w:val="24"/>
              </w:rPr>
              <w:t xml:space="preserve"> </w:t>
            </w:r>
            <w:r w:rsidR="0039498A">
              <w:rPr>
                <w:sz w:val="21"/>
                <w:szCs w:val="24"/>
              </w:rPr>
              <w:t xml:space="preserve">This </w:t>
            </w:r>
            <w:r w:rsidRPr="00F6733D">
              <w:rPr>
                <w:sz w:val="21"/>
                <w:szCs w:val="24"/>
              </w:rPr>
              <w:t>document describe</w:t>
            </w:r>
            <w:r w:rsidR="0039498A">
              <w:rPr>
                <w:sz w:val="21"/>
                <w:szCs w:val="24"/>
              </w:rPr>
              <w:t>s</w:t>
            </w:r>
            <w:r w:rsidRPr="00F6733D">
              <w:rPr>
                <w:sz w:val="21"/>
                <w:szCs w:val="24"/>
              </w:rPr>
              <w:t xml:space="preserve"> </w:t>
            </w:r>
            <w:r w:rsidR="00631657">
              <w:rPr>
                <w:sz w:val="21"/>
                <w:szCs w:val="24"/>
              </w:rPr>
              <w:t xml:space="preserve">a vendor’s </w:t>
            </w:r>
            <w:r w:rsidRPr="00F6733D">
              <w:rPr>
                <w:sz w:val="21"/>
                <w:szCs w:val="24"/>
              </w:rPr>
              <w:t xml:space="preserve">methods </w:t>
            </w:r>
            <w:r w:rsidR="00631657">
              <w:rPr>
                <w:sz w:val="21"/>
                <w:szCs w:val="24"/>
              </w:rPr>
              <w:t>for</w:t>
            </w:r>
            <w:r w:rsidRPr="00F6733D">
              <w:rPr>
                <w:sz w:val="21"/>
                <w:szCs w:val="24"/>
              </w:rPr>
              <w:t xml:space="preserve"> prevent</w:t>
            </w:r>
            <w:r w:rsidR="00631657">
              <w:rPr>
                <w:sz w:val="21"/>
                <w:szCs w:val="24"/>
              </w:rPr>
              <w:t>ing</w:t>
            </w:r>
            <w:r w:rsidRPr="00F6733D">
              <w:rPr>
                <w:sz w:val="21"/>
                <w:szCs w:val="24"/>
              </w:rPr>
              <w:t>, detect</w:t>
            </w:r>
            <w:r w:rsidR="00631657">
              <w:rPr>
                <w:sz w:val="21"/>
                <w:szCs w:val="24"/>
              </w:rPr>
              <w:t>ing</w:t>
            </w:r>
            <w:r w:rsidRPr="00F6733D">
              <w:rPr>
                <w:sz w:val="21"/>
                <w:szCs w:val="24"/>
              </w:rPr>
              <w:t>, or recover</w:t>
            </w:r>
            <w:r w:rsidR="00631657">
              <w:rPr>
                <w:sz w:val="21"/>
                <w:szCs w:val="24"/>
              </w:rPr>
              <w:t>ing</w:t>
            </w:r>
            <w:r w:rsidRPr="00F6733D">
              <w:rPr>
                <w:sz w:val="21"/>
                <w:szCs w:val="24"/>
              </w:rPr>
              <w:t xml:space="preserve"> from cyber or internet-based incidents. Th</w:t>
            </w:r>
            <w:r w:rsidR="00631657">
              <w:rPr>
                <w:sz w:val="21"/>
                <w:szCs w:val="24"/>
              </w:rPr>
              <w:t>is</w:t>
            </w:r>
            <w:r w:rsidRPr="00F6733D">
              <w:rPr>
                <w:sz w:val="21"/>
                <w:szCs w:val="24"/>
              </w:rPr>
              <w:t xml:space="preserve"> plan may be part of a</w:t>
            </w:r>
            <w:r w:rsidR="0039498A">
              <w:rPr>
                <w:sz w:val="21"/>
                <w:szCs w:val="24"/>
              </w:rPr>
              <w:t>n</w:t>
            </w:r>
            <w:r w:rsidRPr="00F6733D">
              <w:rPr>
                <w:sz w:val="21"/>
                <w:szCs w:val="24"/>
              </w:rPr>
              <w:t xml:space="preserve"> SOC 2 report.</w:t>
            </w:r>
          </w:p>
          <w:p w14:paraId="43B989F5" w14:textId="77777777" w:rsidR="00F6733D" w:rsidRPr="00F6733D" w:rsidRDefault="00F6733D" w:rsidP="003418A2">
            <w:pPr>
              <w:pStyle w:val="af"/>
              <w:numPr>
                <w:ilvl w:val="0"/>
                <w:numId w:val="6"/>
              </w:numPr>
              <w:spacing w:after="160" w:line="360" w:lineRule="auto"/>
              <w:contextualSpacing w:val="0"/>
              <w:rPr>
                <w:sz w:val="21"/>
                <w:szCs w:val="24"/>
              </w:rPr>
            </w:pPr>
            <w:r w:rsidRPr="00F6733D">
              <w:rPr>
                <w:b/>
                <w:bCs/>
                <w:sz w:val="21"/>
                <w:szCs w:val="24"/>
              </w:rPr>
              <w:t>Insurance Coverage</w:t>
            </w:r>
            <w:r w:rsidR="007F0092" w:rsidRPr="007F0092">
              <w:rPr>
                <w:b/>
                <w:bCs/>
                <w:sz w:val="21"/>
                <w:szCs w:val="24"/>
              </w:rPr>
              <w:t>:</w:t>
            </w:r>
            <w:r w:rsidRPr="00F6733D">
              <w:rPr>
                <w:sz w:val="21"/>
                <w:szCs w:val="24"/>
              </w:rPr>
              <w:t xml:space="preserve"> </w:t>
            </w:r>
            <w:r w:rsidR="0039498A">
              <w:rPr>
                <w:sz w:val="21"/>
                <w:szCs w:val="24"/>
              </w:rPr>
              <w:t xml:space="preserve">This document states that </w:t>
            </w:r>
            <w:r w:rsidR="00631657">
              <w:rPr>
                <w:sz w:val="21"/>
                <w:szCs w:val="24"/>
              </w:rPr>
              <w:t xml:space="preserve">a vendor’s </w:t>
            </w:r>
            <w:r w:rsidRPr="00F6733D">
              <w:rPr>
                <w:sz w:val="21"/>
                <w:szCs w:val="24"/>
              </w:rPr>
              <w:t>coverage is adequate to cover any losses that you may incur due to a failure on the vendor's part.</w:t>
            </w:r>
          </w:p>
          <w:p w14:paraId="3FEE5817" w14:textId="77777777" w:rsidR="00F6733D" w:rsidRPr="001A2713" w:rsidRDefault="00F6733D" w:rsidP="003418A2">
            <w:pPr>
              <w:pStyle w:val="af"/>
              <w:numPr>
                <w:ilvl w:val="0"/>
                <w:numId w:val="6"/>
              </w:numPr>
              <w:spacing w:after="160" w:line="360" w:lineRule="auto"/>
              <w:contextualSpacing w:val="0"/>
            </w:pPr>
            <w:r w:rsidRPr="00F6733D">
              <w:rPr>
                <w:b/>
                <w:bCs/>
                <w:sz w:val="21"/>
                <w:szCs w:val="24"/>
              </w:rPr>
              <w:t>Subcontractor Controls</w:t>
            </w:r>
            <w:r w:rsidR="007F0092" w:rsidRPr="007F0092">
              <w:rPr>
                <w:b/>
                <w:bCs/>
                <w:sz w:val="21"/>
                <w:szCs w:val="24"/>
              </w:rPr>
              <w:t>:</w:t>
            </w:r>
            <w:r w:rsidRPr="00F6733D">
              <w:rPr>
                <w:sz w:val="21"/>
                <w:szCs w:val="24"/>
              </w:rPr>
              <w:t xml:space="preserve"> </w:t>
            </w:r>
            <w:r w:rsidR="0039498A">
              <w:rPr>
                <w:sz w:val="21"/>
                <w:szCs w:val="24"/>
              </w:rPr>
              <w:t xml:space="preserve">These include </w:t>
            </w:r>
            <w:r w:rsidR="00631657">
              <w:rPr>
                <w:sz w:val="21"/>
                <w:szCs w:val="24"/>
              </w:rPr>
              <w:t xml:space="preserve">the </w:t>
            </w:r>
            <w:r w:rsidR="0039498A">
              <w:rPr>
                <w:sz w:val="21"/>
                <w:szCs w:val="24"/>
              </w:rPr>
              <w:t>r</w:t>
            </w:r>
            <w:r w:rsidRPr="00F6733D">
              <w:rPr>
                <w:sz w:val="21"/>
                <w:szCs w:val="24"/>
              </w:rPr>
              <w:t xml:space="preserve">eview plans and processes that govern </w:t>
            </w:r>
            <w:r w:rsidR="00631657">
              <w:rPr>
                <w:sz w:val="21"/>
                <w:szCs w:val="24"/>
              </w:rPr>
              <w:t xml:space="preserve">the </w:t>
            </w:r>
            <w:r w:rsidRPr="00F6733D">
              <w:rPr>
                <w:sz w:val="21"/>
                <w:szCs w:val="24"/>
              </w:rPr>
              <w:t>performance, quality, compliance</w:t>
            </w:r>
            <w:r w:rsidR="0039498A">
              <w:rPr>
                <w:sz w:val="21"/>
                <w:szCs w:val="24"/>
              </w:rPr>
              <w:t>,</w:t>
            </w:r>
            <w:r w:rsidRPr="00F6733D">
              <w:rPr>
                <w:sz w:val="21"/>
                <w:szCs w:val="24"/>
              </w:rPr>
              <w:t xml:space="preserve"> and insurance</w:t>
            </w:r>
            <w:r w:rsidR="00631657">
              <w:rPr>
                <w:sz w:val="21"/>
                <w:szCs w:val="24"/>
              </w:rPr>
              <w:t xml:space="preserve"> of a vendor’s subcontractors</w:t>
            </w:r>
            <w:r w:rsidRPr="00F6733D">
              <w:rPr>
                <w:sz w:val="21"/>
                <w:szCs w:val="24"/>
              </w:rPr>
              <w:t>.</w:t>
            </w:r>
          </w:p>
        </w:tc>
      </w:tr>
    </w:tbl>
    <w:p w14:paraId="2DBED430" w14:textId="77777777" w:rsidR="001A2713" w:rsidRPr="001A2713" w:rsidRDefault="001A2713" w:rsidP="001A2713">
      <w:pPr>
        <w:spacing w:line="360" w:lineRule="auto"/>
        <w:rPr>
          <w:szCs w:val="20"/>
        </w:rPr>
      </w:pPr>
    </w:p>
    <w:p w14:paraId="0CDF0EE8" w14:textId="77777777" w:rsidR="001A2713" w:rsidRDefault="00CC78E5" w:rsidP="003418A2">
      <w:pPr>
        <w:pStyle w:val="1"/>
        <w:numPr>
          <w:ilvl w:val="0"/>
          <w:numId w:val="3"/>
        </w:numPr>
        <w:spacing w:line="360" w:lineRule="auto"/>
        <w:ind w:left="450"/>
        <w:rPr>
          <w:szCs w:val="28"/>
        </w:rPr>
      </w:pPr>
      <w:bookmarkStart w:id="13" w:name="_Toc69049690"/>
      <w:bookmarkEnd w:id="12"/>
      <w:r w:rsidRPr="003050B3">
        <w:rPr>
          <w:szCs w:val="28"/>
        </w:rPr>
        <w:lastRenderedPageBreak/>
        <w:t>VENDOR SELECTION</w:t>
      </w:r>
      <w:bookmarkStart w:id="14" w:name="_Hlk536359923"/>
      <w:bookmarkEnd w:id="13"/>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2D2B7A" w14:paraId="4C16710D" w14:textId="77777777" w:rsidTr="004F595F">
        <w:trPr>
          <w:trHeight w:val="12384"/>
        </w:trPr>
        <w:tc>
          <w:tcPr>
            <w:tcW w:w="10440" w:type="dxa"/>
            <w:shd w:val="clear" w:color="auto" w:fill="auto"/>
            <w:tcMar>
              <w:top w:w="432" w:type="dxa"/>
              <w:left w:w="288" w:type="dxa"/>
              <w:bottom w:w="144" w:type="dxa"/>
              <w:right w:w="432" w:type="dxa"/>
            </w:tcMar>
          </w:tcPr>
          <w:p w14:paraId="644B891C" w14:textId="77777777" w:rsidR="001A2713" w:rsidRPr="001A2713" w:rsidRDefault="001A2713" w:rsidP="001A2713">
            <w:pPr>
              <w:spacing w:line="360" w:lineRule="auto"/>
              <w:rPr>
                <w:sz w:val="21"/>
                <w:szCs w:val="21"/>
              </w:rPr>
            </w:pPr>
            <w:r w:rsidRPr="001A2713">
              <w:rPr>
                <w:sz w:val="21"/>
                <w:szCs w:val="21"/>
              </w:rPr>
              <w:t xml:space="preserve">Strategic sourcing maximizes vendor relationships, reduces costs, streamlines procurement, and ensures compliance. </w:t>
            </w:r>
            <w:r w:rsidR="00631657">
              <w:rPr>
                <w:sz w:val="21"/>
                <w:szCs w:val="21"/>
              </w:rPr>
              <w:t>W</w:t>
            </w:r>
            <w:r w:rsidR="0039498A">
              <w:rPr>
                <w:sz w:val="21"/>
                <w:szCs w:val="21"/>
              </w:rPr>
              <w:t>hen considering l</w:t>
            </w:r>
            <w:r w:rsidR="0039498A" w:rsidRPr="001A2713">
              <w:rPr>
                <w:sz w:val="21"/>
                <w:szCs w:val="21"/>
              </w:rPr>
              <w:t>evel</w:t>
            </w:r>
            <w:r w:rsidR="0039498A">
              <w:rPr>
                <w:sz w:val="21"/>
                <w:szCs w:val="21"/>
              </w:rPr>
              <w:t>-one</w:t>
            </w:r>
            <w:r w:rsidR="0039498A" w:rsidRPr="001A2713">
              <w:rPr>
                <w:sz w:val="21"/>
                <w:szCs w:val="21"/>
              </w:rPr>
              <w:t xml:space="preserve"> or </w:t>
            </w:r>
            <w:r w:rsidR="0039498A">
              <w:rPr>
                <w:sz w:val="21"/>
                <w:szCs w:val="21"/>
              </w:rPr>
              <w:t>level-two</w:t>
            </w:r>
            <w:r w:rsidR="0039498A" w:rsidRPr="001A2713">
              <w:rPr>
                <w:sz w:val="21"/>
                <w:szCs w:val="21"/>
              </w:rPr>
              <w:t xml:space="preserve"> vendor</w:t>
            </w:r>
            <w:r w:rsidR="007F0092">
              <w:rPr>
                <w:sz w:val="21"/>
                <w:szCs w:val="21"/>
              </w:rPr>
              <w:t>s</w:t>
            </w:r>
            <w:r w:rsidRPr="001A2713">
              <w:rPr>
                <w:sz w:val="21"/>
                <w:szCs w:val="21"/>
              </w:rPr>
              <w:t xml:space="preserve"> that </w:t>
            </w:r>
            <w:r w:rsidR="00631657">
              <w:rPr>
                <w:sz w:val="21"/>
                <w:szCs w:val="21"/>
              </w:rPr>
              <w:t>require</w:t>
            </w:r>
            <w:r w:rsidRPr="001A2713">
              <w:rPr>
                <w:sz w:val="21"/>
                <w:szCs w:val="21"/>
              </w:rPr>
              <w:t xml:space="preserve"> long</w:t>
            </w:r>
            <w:r w:rsidR="00631657">
              <w:rPr>
                <w:sz w:val="21"/>
                <w:szCs w:val="21"/>
              </w:rPr>
              <w:t>-</w:t>
            </w:r>
            <w:r w:rsidRPr="001A2713">
              <w:rPr>
                <w:sz w:val="21"/>
                <w:szCs w:val="21"/>
              </w:rPr>
              <w:t xml:space="preserve">term </w:t>
            </w:r>
            <w:r w:rsidR="00631657">
              <w:rPr>
                <w:sz w:val="21"/>
                <w:szCs w:val="21"/>
              </w:rPr>
              <w:t xml:space="preserve">agreements </w:t>
            </w:r>
            <w:r w:rsidRPr="001A2713">
              <w:rPr>
                <w:sz w:val="21"/>
                <w:szCs w:val="21"/>
              </w:rPr>
              <w:t>and significant resources</w:t>
            </w:r>
            <w:r w:rsidR="00DB2F58">
              <w:rPr>
                <w:sz w:val="21"/>
                <w:szCs w:val="21"/>
              </w:rPr>
              <w:t>, ABC also assesses whether these potential partners make a good match culturally</w:t>
            </w:r>
            <w:r w:rsidRPr="001A2713">
              <w:rPr>
                <w:sz w:val="21"/>
                <w:szCs w:val="21"/>
              </w:rPr>
              <w:t>.</w:t>
            </w:r>
          </w:p>
          <w:p w14:paraId="40D7E52B" w14:textId="77777777" w:rsidR="001A2713" w:rsidRPr="001A2713" w:rsidRDefault="001A2713" w:rsidP="001A2713">
            <w:pPr>
              <w:spacing w:line="360" w:lineRule="auto"/>
              <w:rPr>
                <w:sz w:val="21"/>
                <w:szCs w:val="21"/>
              </w:rPr>
            </w:pPr>
          </w:p>
          <w:p w14:paraId="357F6EF9" w14:textId="77777777" w:rsidR="001A2713" w:rsidRPr="001A2713" w:rsidRDefault="001A2713" w:rsidP="001A2713">
            <w:pPr>
              <w:spacing w:line="360" w:lineRule="auto"/>
              <w:rPr>
                <w:sz w:val="21"/>
                <w:szCs w:val="21"/>
              </w:rPr>
            </w:pPr>
            <w:r w:rsidRPr="001A2713">
              <w:rPr>
                <w:sz w:val="21"/>
                <w:szCs w:val="21"/>
              </w:rPr>
              <w:t>Vendor selection begins with three phases</w:t>
            </w:r>
            <w:r w:rsidR="007F0092" w:rsidRPr="007F0092">
              <w:rPr>
                <w:sz w:val="21"/>
                <w:szCs w:val="21"/>
              </w:rPr>
              <w:t>:</w:t>
            </w:r>
          </w:p>
          <w:p w14:paraId="74D123D1" w14:textId="77777777" w:rsidR="001A2713" w:rsidRPr="001A2713" w:rsidRDefault="001A2713" w:rsidP="001A2713">
            <w:pPr>
              <w:spacing w:line="360" w:lineRule="auto"/>
              <w:rPr>
                <w:sz w:val="21"/>
                <w:szCs w:val="21"/>
              </w:rPr>
            </w:pPr>
          </w:p>
          <w:p w14:paraId="1657EF35" w14:textId="77777777" w:rsidR="001A2713" w:rsidRPr="001A2713" w:rsidRDefault="001A2713" w:rsidP="003418A2">
            <w:pPr>
              <w:pStyle w:val="af"/>
              <w:numPr>
                <w:ilvl w:val="0"/>
                <w:numId w:val="7"/>
              </w:numPr>
              <w:spacing w:line="360" w:lineRule="auto"/>
              <w:rPr>
                <w:sz w:val="21"/>
                <w:szCs w:val="21"/>
              </w:rPr>
            </w:pPr>
            <w:r w:rsidRPr="001A2713">
              <w:rPr>
                <w:b/>
                <w:bCs/>
                <w:sz w:val="21"/>
                <w:szCs w:val="21"/>
              </w:rPr>
              <w:t>Procure</w:t>
            </w:r>
            <w:r w:rsidR="0039498A">
              <w:rPr>
                <w:b/>
                <w:bCs/>
                <w:sz w:val="21"/>
                <w:szCs w:val="21"/>
              </w:rPr>
              <w:t>ment</w:t>
            </w:r>
            <w:r w:rsidR="007F0092" w:rsidRPr="007F0092">
              <w:rPr>
                <w:b/>
                <w:bCs/>
                <w:sz w:val="21"/>
                <w:szCs w:val="21"/>
              </w:rPr>
              <w:t>:</w:t>
            </w:r>
            <w:r w:rsidRPr="001A2713">
              <w:rPr>
                <w:sz w:val="21"/>
                <w:szCs w:val="21"/>
              </w:rPr>
              <w:t xml:space="preserve"> New vendors are part of a competitive bid process </w:t>
            </w:r>
            <w:r w:rsidR="00AB22C3">
              <w:rPr>
                <w:sz w:val="21"/>
                <w:szCs w:val="21"/>
              </w:rPr>
              <w:t>that includes</w:t>
            </w:r>
            <w:r w:rsidRPr="001A2713">
              <w:rPr>
                <w:sz w:val="21"/>
                <w:szCs w:val="21"/>
              </w:rPr>
              <w:t xml:space="preserve"> a minimum of </w:t>
            </w:r>
            <w:r w:rsidR="00AB22C3">
              <w:rPr>
                <w:sz w:val="21"/>
                <w:szCs w:val="21"/>
              </w:rPr>
              <w:t>three</w:t>
            </w:r>
            <w:r w:rsidRPr="001A2713">
              <w:rPr>
                <w:sz w:val="21"/>
                <w:szCs w:val="21"/>
              </w:rPr>
              <w:t xml:space="preserve"> sources. </w:t>
            </w:r>
          </w:p>
          <w:p w14:paraId="4680757B" w14:textId="77777777" w:rsidR="001A2713" w:rsidRPr="001A2713" w:rsidRDefault="001A2713" w:rsidP="001A2713">
            <w:pPr>
              <w:spacing w:line="360" w:lineRule="auto"/>
              <w:rPr>
                <w:sz w:val="21"/>
                <w:szCs w:val="21"/>
              </w:rPr>
            </w:pPr>
          </w:p>
          <w:p w14:paraId="4927D67C" w14:textId="77777777" w:rsidR="001A2713" w:rsidRPr="001A2713" w:rsidRDefault="001A2713" w:rsidP="003418A2">
            <w:pPr>
              <w:pStyle w:val="af"/>
              <w:numPr>
                <w:ilvl w:val="0"/>
                <w:numId w:val="7"/>
              </w:numPr>
              <w:spacing w:line="360" w:lineRule="auto"/>
              <w:rPr>
                <w:sz w:val="21"/>
                <w:szCs w:val="21"/>
              </w:rPr>
            </w:pPr>
            <w:r w:rsidRPr="001A2713">
              <w:rPr>
                <w:b/>
                <w:bCs/>
                <w:sz w:val="21"/>
                <w:szCs w:val="21"/>
              </w:rPr>
              <w:t>Planning</w:t>
            </w:r>
            <w:r w:rsidR="007F0092" w:rsidRPr="007F0092">
              <w:rPr>
                <w:b/>
                <w:bCs/>
                <w:sz w:val="21"/>
                <w:szCs w:val="21"/>
              </w:rPr>
              <w:t>:</w:t>
            </w:r>
            <w:r w:rsidRPr="001A2713">
              <w:rPr>
                <w:sz w:val="21"/>
                <w:szCs w:val="21"/>
              </w:rPr>
              <w:t xml:space="preserve"> </w:t>
            </w:r>
            <w:r w:rsidR="00DB2F58">
              <w:rPr>
                <w:sz w:val="21"/>
                <w:szCs w:val="21"/>
              </w:rPr>
              <w:t>Our VMO develops r</w:t>
            </w:r>
            <w:r w:rsidRPr="001A2713">
              <w:rPr>
                <w:sz w:val="21"/>
                <w:szCs w:val="21"/>
              </w:rPr>
              <w:t xml:space="preserve">equirements for qualified vendors based on the products or services </w:t>
            </w:r>
            <w:r w:rsidR="00DB2F58">
              <w:rPr>
                <w:sz w:val="21"/>
                <w:szCs w:val="21"/>
              </w:rPr>
              <w:t xml:space="preserve">we are </w:t>
            </w:r>
            <w:r w:rsidRPr="001A2713">
              <w:rPr>
                <w:sz w:val="21"/>
                <w:szCs w:val="21"/>
              </w:rPr>
              <w:t>purchas</w:t>
            </w:r>
            <w:r w:rsidR="00DB2F58">
              <w:rPr>
                <w:sz w:val="21"/>
                <w:szCs w:val="21"/>
              </w:rPr>
              <w:t>ing</w:t>
            </w:r>
            <w:r w:rsidRPr="001A2713">
              <w:rPr>
                <w:sz w:val="21"/>
                <w:szCs w:val="21"/>
              </w:rPr>
              <w:t xml:space="preserve">. </w:t>
            </w:r>
            <w:r w:rsidR="00DB2F58">
              <w:rPr>
                <w:sz w:val="21"/>
                <w:szCs w:val="21"/>
              </w:rPr>
              <w:t>These specialists c</w:t>
            </w:r>
            <w:r w:rsidRPr="001A2713">
              <w:rPr>
                <w:sz w:val="21"/>
                <w:szCs w:val="21"/>
              </w:rPr>
              <w:t>larif</w:t>
            </w:r>
            <w:r w:rsidR="00DB2F58">
              <w:rPr>
                <w:sz w:val="21"/>
                <w:szCs w:val="21"/>
              </w:rPr>
              <w:t>y</w:t>
            </w:r>
            <w:r w:rsidRPr="001A2713">
              <w:rPr>
                <w:sz w:val="21"/>
                <w:szCs w:val="21"/>
              </w:rPr>
              <w:t xml:space="preserve"> performance expectations and identif</w:t>
            </w:r>
            <w:r w:rsidR="00DB2F58">
              <w:rPr>
                <w:sz w:val="21"/>
                <w:szCs w:val="21"/>
              </w:rPr>
              <w:t>y</w:t>
            </w:r>
            <w:r w:rsidRPr="001A2713">
              <w:rPr>
                <w:sz w:val="21"/>
                <w:szCs w:val="21"/>
              </w:rPr>
              <w:t>, assess, and manage</w:t>
            </w:r>
            <w:r w:rsidR="00142ED7">
              <w:rPr>
                <w:sz w:val="21"/>
                <w:szCs w:val="21"/>
              </w:rPr>
              <w:t xml:space="preserve"> risk</w:t>
            </w:r>
            <w:r w:rsidRPr="001A2713">
              <w:rPr>
                <w:sz w:val="21"/>
                <w:szCs w:val="21"/>
              </w:rPr>
              <w:t xml:space="preserve">. </w:t>
            </w:r>
            <w:r w:rsidR="00142ED7">
              <w:rPr>
                <w:sz w:val="21"/>
                <w:szCs w:val="21"/>
              </w:rPr>
              <w:t>The VMO a</w:t>
            </w:r>
            <w:r w:rsidRPr="001A2713">
              <w:rPr>
                <w:sz w:val="21"/>
                <w:szCs w:val="21"/>
              </w:rPr>
              <w:t>lso ensur</w:t>
            </w:r>
            <w:r w:rsidR="00142ED7">
              <w:rPr>
                <w:sz w:val="21"/>
                <w:szCs w:val="21"/>
              </w:rPr>
              <w:t>es</w:t>
            </w:r>
            <w:r w:rsidRPr="001A2713">
              <w:rPr>
                <w:sz w:val="21"/>
                <w:szCs w:val="21"/>
              </w:rPr>
              <w:t xml:space="preserve"> that </w:t>
            </w:r>
            <w:r w:rsidR="00142ED7">
              <w:rPr>
                <w:sz w:val="21"/>
                <w:szCs w:val="21"/>
              </w:rPr>
              <w:t xml:space="preserve">the </w:t>
            </w:r>
            <w:r w:rsidRPr="001A2713">
              <w:rPr>
                <w:sz w:val="21"/>
                <w:szCs w:val="21"/>
              </w:rPr>
              <w:t>product</w:t>
            </w:r>
            <w:r w:rsidR="00142ED7">
              <w:rPr>
                <w:sz w:val="21"/>
                <w:szCs w:val="21"/>
              </w:rPr>
              <w:t xml:space="preserve"> or service</w:t>
            </w:r>
            <w:r w:rsidRPr="001A2713">
              <w:rPr>
                <w:sz w:val="21"/>
                <w:szCs w:val="21"/>
              </w:rPr>
              <w:t xml:space="preserve"> </w:t>
            </w:r>
            <w:r w:rsidR="00142ED7">
              <w:rPr>
                <w:sz w:val="21"/>
                <w:szCs w:val="21"/>
              </w:rPr>
              <w:t xml:space="preserve">of </w:t>
            </w:r>
            <w:r w:rsidR="002D4298">
              <w:rPr>
                <w:sz w:val="21"/>
                <w:szCs w:val="21"/>
              </w:rPr>
              <w:t>every</w:t>
            </w:r>
            <w:r w:rsidR="00142ED7">
              <w:rPr>
                <w:sz w:val="21"/>
                <w:szCs w:val="21"/>
              </w:rPr>
              <w:t xml:space="preserve"> potential vendor </w:t>
            </w:r>
            <w:r w:rsidR="00AB22C3">
              <w:rPr>
                <w:sz w:val="21"/>
                <w:szCs w:val="21"/>
              </w:rPr>
              <w:t xml:space="preserve">includes </w:t>
            </w:r>
            <w:r w:rsidR="002D4298">
              <w:rPr>
                <w:sz w:val="21"/>
                <w:szCs w:val="21"/>
              </w:rPr>
              <w:t xml:space="preserve">the provision of any </w:t>
            </w:r>
            <w:r w:rsidRPr="001A2713">
              <w:rPr>
                <w:sz w:val="21"/>
                <w:szCs w:val="21"/>
              </w:rPr>
              <w:t xml:space="preserve">technical expertise </w:t>
            </w:r>
            <w:r w:rsidR="002D4298">
              <w:rPr>
                <w:sz w:val="21"/>
                <w:szCs w:val="21"/>
              </w:rPr>
              <w:t xml:space="preserve">that we may </w:t>
            </w:r>
            <w:r w:rsidRPr="001A2713">
              <w:rPr>
                <w:sz w:val="21"/>
                <w:szCs w:val="21"/>
              </w:rPr>
              <w:t>require to complete procur</w:t>
            </w:r>
            <w:r w:rsidR="002D4298">
              <w:rPr>
                <w:sz w:val="21"/>
                <w:szCs w:val="21"/>
              </w:rPr>
              <w:t>ement</w:t>
            </w:r>
            <w:r w:rsidRPr="001A2713">
              <w:rPr>
                <w:sz w:val="21"/>
                <w:szCs w:val="21"/>
              </w:rPr>
              <w:t xml:space="preserve"> and onboarding.</w:t>
            </w:r>
          </w:p>
          <w:p w14:paraId="185C34FB" w14:textId="77777777" w:rsidR="001A2713" w:rsidRPr="001A2713" w:rsidRDefault="001A2713" w:rsidP="001A2713">
            <w:pPr>
              <w:spacing w:line="360" w:lineRule="auto"/>
              <w:rPr>
                <w:sz w:val="21"/>
                <w:szCs w:val="21"/>
              </w:rPr>
            </w:pPr>
          </w:p>
          <w:p w14:paraId="2469442C" w14:textId="77777777" w:rsidR="001A2713" w:rsidRPr="001A2713" w:rsidRDefault="001A2713" w:rsidP="003418A2">
            <w:pPr>
              <w:pStyle w:val="af"/>
              <w:numPr>
                <w:ilvl w:val="0"/>
                <w:numId w:val="7"/>
              </w:numPr>
              <w:spacing w:line="360" w:lineRule="auto"/>
              <w:rPr>
                <w:sz w:val="21"/>
                <w:szCs w:val="21"/>
              </w:rPr>
            </w:pPr>
            <w:r w:rsidRPr="001A2713">
              <w:rPr>
                <w:b/>
                <w:bCs/>
                <w:sz w:val="21"/>
                <w:szCs w:val="21"/>
              </w:rPr>
              <w:t>Solicitation</w:t>
            </w:r>
            <w:r w:rsidR="007F0092" w:rsidRPr="007F0092">
              <w:rPr>
                <w:b/>
                <w:bCs/>
                <w:sz w:val="21"/>
                <w:szCs w:val="21"/>
              </w:rPr>
              <w:t>:</w:t>
            </w:r>
            <w:r w:rsidRPr="001A2713">
              <w:rPr>
                <w:sz w:val="21"/>
                <w:szCs w:val="21"/>
              </w:rPr>
              <w:t xml:space="preserve"> Solicitation is the process of notifying qualified vendors that ABC want</w:t>
            </w:r>
            <w:r w:rsidR="00AB22C3">
              <w:rPr>
                <w:sz w:val="21"/>
                <w:szCs w:val="21"/>
              </w:rPr>
              <w:t>s</w:t>
            </w:r>
            <w:r w:rsidRPr="001A2713">
              <w:rPr>
                <w:sz w:val="21"/>
                <w:szCs w:val="21"/>
              </w:rPr>
              <w:t xml:space="preserve"> to receive bids or proposals </w:t>
            </w:r>
            <w:r w:rsidR="00AB22C3">
              <w:rPr>
                <w:sz w:val="21"/>
                <w:szCs w:val="21"/>
              </w:rPr>
              <w:t xml:space="preserve">regarding </w:t>
            </w:r>
            <w:r w:rsidRPr="001A2713">
              <w:rPr>
                <w:sz w:val="21"/>
                <w:szCs w:val="21"/>
              </w:rPr>
              <w:t>specifi</w:t>
            </w:r>
            <w:r w:rsidR="00AB22C3">
              <w:rPr>
                <w:sz w:val="21"/>
                <w:szCs w:val="21"/>
              </w:rPr>
              <w:t>c</w:t>
            </w:r>
            <w:r w:rsidRPr="001A2713">
              <w:rPr>
                <w:sz w:val="21"/>
                <w:szCs w:val="21"/>
              </w:rPr>
              <w:t xml:space="preserve"> products or services. Solicitation comes in the form of a </w:t>
            </w:r>
            <w:r w:rsidR="00AB22C3">
              <w:rPr>
                <w:sz w:val="21"/>
                <w:szCs w:val="21"/>
              </w:rPr>
              <w:t>r</w:t>
            </w:r>
            <w:r w:rsidRPr="001A2713">
              <w:rPr>
                <w:sz w:val="21"/>
                <w:szCs w:val="21"/>
              </w:rPr>
              <w:t xml:space="preserve">equest for </w:t>
            </w:r>
            <w:r w:rsidR="00AB22C3">
              <w:rPr>
                <w:sz w:val="21"/>
                <w:szCs w:val="21"/>
              </w:rPr>
              <w:t>q</w:t>
            </w:r>
            <w:r w:rsidRPr="001A2713">
              <w:rPr>
                <w:sz w:val="21"/>
                <w:szCs w:val="21"/>
              </w:rPr>
              <w:t xml:space="preserve">uote (RFQ), </w:t>
            </w:r>
            <w:r w:rsidR="00AB22C3">
              <w:rPr>
                <w:sz w:val="21"/>
                <w:szCs w:val="21"/>
              </w:rPr>
              <w:t>r</w:t>
            </w:r>
            <w:r w:rsidRPr="001A2713">
              <w:rPr>
                <w:sz w:val="21"/>
                <w:szCs w:val="21"/>
              </w:rPr>
              <w:t xml:space="preserve">equest for </w:t>
            </w:r>
            <w:r w:rsidR="00AB22C3">
              <w:rPr>
                <w:sz w:val="21"/>
                <w:szCs w:val="21"/>
              </w:rPr>
              <w:t>p</w:t>
            </w:r>
            <w:r w:rsidRPr="001A2713">
              <w:rPr>
                <w:sz w:val="21"/>
                <w:szCs w:val="21"/>
              </w:rPr>
              <w:t>roposal (RFP)</w:t>
            </w:r>
            <w:r w:rsidR="002D4298">
              <w:rPr>
                <w:sz w:val="21"/>
                <w:szCs w:val="21"/>
              </w:rPr>
              <w:t>,</w:t>
            </w:r>
            <w:r w:rsidRPr="001A2713">
              <w:rPr>
                <w:sz w:val="21"/>
                <w:szCs w:val="21"/>
              </w:rPr>
              <w:t xml:space="preserve"> or </w:t>
            </w:r>
            <w:r w:rsidR="00AB22C3">
              <w:rPr>
                <w:sz w:val="21"/>
                <w:szCs w:val="21"/>
              </w:rPr>
              <w:t>r</w:t>
            </w:r>
            <w:r w:rsidRPr="001A2713">
              <w:rPr>
                <w:sz w:val="21"/>
                <w:szCs w:val="21"/>
              </w:rPr>
              <w:t>equest for Information (RFI)</w:t>
            </w:r>
            <w:r w:rsidR="00AB22C3">
              <w:rPr>
                <w:sz w:val="21"/>
                <w:szCs w:val="21"/>
              </w:rPr>
              <w:t>. (The RFI helps</w:t>
            </w:r>
            <w:r w:rsidRPr="001A2713">
              <w:rPr>
                <w:sz w:val="21"/>
                <w:szCs w:val="21"/>
              </w:rPr>
              <w:t xml:space="preserve"> facilitate the creation of the RFQ/RFP.</w:t>
            </w:r>
            <w:r w:rsidR="00AB22C3">
              <w:rPr>
                <w:sz w:val="21"/>
                <w:szCs w:val="21"/>
              </w:rPr>
              <w:t>)</w:t>
            </w:r>
            <w:r w:rsidRPr="001A2713">
              <w:rPr>
                <w:sz w:val="21"/>
                <w:szCs w:val="21"/>
              </w:rPr>
              <w:t xml:space="preserve"> Details vary, but </w:t>
            </w:r>
            <w:r w:rsidR="002D4298">
              <w:rPr>
                <w:sz w:val="21"/>
                <w:szCs w:val="21"/>
              </w:rPr>
              <w:t>a vendor’s</w:t>
            </w:r>
            <w:r w:rsidRPr="001A2713">
              <w:rPr>
                <w:sz w:val="21"/>
                <w:szCs w:val="21"/>
              </w:rPr>
              <w:t xml:space="preserve"> proposal should </w:t>
            </w:r>
            <w:r w:rsidR="002D4298">
              <w:rPr>
                <w:sz w:val="21"/>
                <w:szCs w:val="21"/>
              </w:rPr>
              <w:t>address</w:t>
            </w:r>
            <w:r w:rsidRPr="001A2713">
              <w:rPr>
                <w:sz w:val="21"/>
                <w:szCs w:val="21"/>
              </w:rPr>
              <w:t xml:space="preserve"> the objectives, scope of work, service levels, key performance indicators, delivery timelines, change controls, financial penalties, fee schedule, and selection criteria.</w:t>
            </w:r>
          </w:p>
          <w:p w14:paraId="75690E4B" w14:textId="77777777" w:rsidR="001A2713" w:rsidRPr="001A2713" w:rsidRDefault="001A2713" w:rsidP="001A2713">
            <w:pPr>
              <w:spacing w:line="360" w:lineRule="auto"/>
              <w:rPr>
                <w:sz w:val="21"/>
                <w:szCs w:val="21"/>
              </w:rPr>
            </w:pPr>
          </w:p>
          <w:p w14:paraId="5A5649EE" w14:textId="77777777" w:rsidR="001A2713" w:rsidRPr="001A2713" w:rsidRDefault="001A2713" w:rsidP="001A2713">
            <w:pPr>
              <w:spacing w:line="360" w:lineRule="auto"/>
              <w:rPr>
                <w:sz w:val="21"/>
                <w:szCs w:val="21"/>
              </w:rPr>
            </w:pPr>
          </w:p>
          <w:p w14:paraId="3B5F24E0" w14:textId="77777777" w:rsidR="001A2713" w:rsidRPr="00A67EEB" w:rsidRDefault="001A2713" w:rsidP="001A2713">
            <w:pPr>
              <w:spacing w:line="360" w:lineRule="auto"/>
            </w:pPr>
            <w:r w:rsidRPr="001A2713">
              <w:rPr>
                <w:sz w:val="21"/>
                <w:szCs w:val="21"/>
              </w:rPr>
              <w:t>After the</w:t>
            </w:r>
            <w:r w:rsidR="00D57185">
              <w:rPr>
                <w:sz w:val="21"/>
                <w:szCs w:val="21"/>
              </w:rPr>
              <w:t xml:space="preserve"> VMO</w:t>
            </w:r>
            <w:r w:rsidRPr="001A2713">
              <w:rPr>
                <w:sz w:val="21"/>
                <w:szCs w:val="21"/>
              </w:rPr>
              <w:t xml:space="preserve"> </w:t>
            </w:r>
            <w:r w:rsidR="00D57185">
              <w:rPr>
                <w:sz w:val="21"/>
                <w:szCs w:val="21"/>
              </w:rPr>
              <w:t xml:space="preserve">follows these </w:t>
            </w:r>
            <w:r w:rsidRPr="001A2713">
              <w:rPr>
                <w:sz w:val="21"/>
                <w:szCs w:val="21"/>
              </w:rPr>
              <w:t xml:space="preserve">steps </w:t>
            </w:r>
            <w:r w:rsidR="00D57185">
              <w:rPr>
                <w:sz w:val="21"/>
                <w:szCs w:val="21"/>
              </w:rPr>
              <w:t xml:space="preserve">to </w:t>
            </w:r>
            <w:r w:rsidRPr="001A2713">
              <w:rPr>
                <w:sz w:val="21"/>
                <w:szCs w:val="21"/>
              </w:rPr>
              <w:t xml:space="preserve">determine </w:t>
            </w:r>
            <w:r w:rsidR="00D57185">
              <w:rPr>
                <w:sz w:val="21"/>
                <w:szCs w:val="21"/>
              </w:rPr>
              <w:t xml:space="preserve">whether or not a </w:t>
            </w:r>
            <w:r w:rsidRPr="001A2713">
              <w:rPr>
                <w:sz w:val="21"/>
                <w:szCs w:val="21"/>
              </w:rPr>
              <w:t xml:space="preserve">vendor is qualified, the </w:t>
            </w:r>
            <w:r w:rsidR="00D57185">
              <w:rPr>
                <w:sz w:val="21"/>
                <w:szCs w:val="21"/>
              </w:rPr>
              <w:t>department</w:t>
            </w:r>
            <w:r w:rsidRPr="001A2713">
              <w:rPr>
                <w:sz w:val="21"/>
                <w:szCs w:val="21"/>
              </w:rPr>
              <w:t xml:space="preserve"> </w:t>
            </w:r>
            <w:r w:rsidR="00D57185">
              <w:rPr>
                <w:sz w:val="21"/>
                <w:szCs w:val="21"/>
              </w:rPr>
              <w:t>performs</w:t>
            </w:r>
            <w:r w:rsidRPr="001A2713">
              <w:rPr>
                <w:sz w:val="21"/>
                <w:szCs w:val="21"/>
              </w:rPr>
              <w:t xml:space="preserve"> due diligence</w:t>
            </w:r>
            <w:r w:rsidR="00D57185">
              <w:rPr>
                <w:sz w:val="21"/>
                <w:szCs w:val="21"/>
              </w:rPr>
              <w:t xml:space="preserve"> and </w:t>
            </w:r>
            <w:r w:rsidRPr="001A2713">
              <w:rPr>
                <w:sz w:val="21"/>
                <w:szCs w:val="21"/>
              </w:rPr>
              <w:t xml:space="preserve">risk assessment and </w:t>
            </w:r>
            <w:r w:rsidR="00D57185">
              <w:rPr>
                <w:sz w:val="21"/>
                <w:szCs w:val="21"/>
              </w:rPr>
              <w:t xml:space="preserve">develops a </w:t>
            </w:r>
            <w:r w:rsidRPr="001A2713">
              <w:rPr>
                <w:sz w:val="21"/>
                <w:szCs w:val="21"/>
              </w:rPr>
              <w:t>contract.</w:t>
            </w:r>
          </w:p>
        </w:tc>
      </w:tr>
    </w:tbl>
    <w:p w14:paraId="13FBEB19" w14:textId="77777777" w:rsidR="001A2713" w:rsidRPr="001A2713" w:rsidRDefault="001A2713" w:rsidP="001A2713">
      <w:pPr>
        <w:spacing w:line="360" w:lineRule="auto"/>
        <w:rPr>
          <w:iCs/>
          <w:szCs w:val="20"/>
        </w:rPr>
      </w:pPr>
    </w:p>
    <w:p w14:paraId="4276DCB9" w14:textId="77777777" w:rsidR="009F30CA" w:rsidRPr="003050B3" w:rsidRDefault="009F30CA" w:rsidP="00B70B6B">
      <w:pPr>
        <w:spacing w:line="360" w:lineRule="auto"/>
        <w:sectPr w:rsidR="009F30CA" w:rsidRPr="003050B3" w:rsidSect="00B140F8">
          <w:pgSz w:w="12240" w:h="15840"/>
          <w:pgMar w:top="720" w:right="720" w:bottom="432" w:left="720" w:header="490" w:footer="468" w:gutter="0"/>
          <w:cols w:space="720"/>
          <w:docGrid w:linePitch="360"/>
        </w:sectPr>
      </w:pPr>
    </w:p>
    <w:p w14:paraId="64FE7959" w14:textId="77777777" w:rsidR="001A2713" w:rsidRDefault="00CC78E5" w:rsidP="003418A2">
      <w:pPr>
        <w:pStyle w:val="1"/>
        <w:numPr>
          <w:ilvl w:val="0"/>
          <w:numId w:val="3"/>
        </w:numPr>
        <w:spacing w:line="360" w:lineRule="auto"/>
        <w:ind w:left="450"/>
        <w:rPr>
          <w:szCs w:val="28"/>
        </w:rPr>
      </w:pPr>
      <w:bookmarkStart w:id="15" w:name="_Toc69049691"/>
      <w:r w:rsidRPr="003050B3">
        <w:rPr>
          <w:szCs w:val="28"/>
        </w:rPr>
        <w:lastRenderedPageBreak/>
        <w:t>CONTRACTING</w:t>
      </w:r>
      <w:bookmarkEnd w:id="15"/>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1A2713" w:rsidRPr="002D2B7A" w14:paraId="30B9EA38" w14:textId="77777777" w:rsidTr="004F595F">
        <w:trPr>
          <w:trHeight w:val="12384"/>
        </w:trPr>
        <w:tc>
          <w:tcPr>
            <w:tcW w:w="10440" w:type="dxa"/>
            <w:shd w:val="clear" w:color="auto" w:fill="auto"/>
            <w:tcMar>
              <w:top w:w="432" w:type="dxa"/>
              <w:left w:w="288" w:type="dxa"/>
              <w:bottom w:w="144" w:type="dxa"/>
              <w:right w:w="432" w:type="dxa"/>
            </w:tcMar>
          </w:tcPr>
          <w:p w14:paraId="11824ADD" w14:textId="77777777" w:rsidR="001A2713" w:rsidRPr="001A2713" w:rsidRDefault="001A2713" w:rsidP="001A2713">
            <w:pPr>
              <w:spacing w:line="360" w:lineRule="auto"/>
              <w:rPr>
                <w:sz w:val="21"/>
                <w:szCs w:val="24"/>
              </w:rPr>
            </w:pPr>
            <w:r w:rsidRPr="001A2713">
              <w:rPr>
                <w:sz w:val="21"/>
                <w:szCs w:val="24"/>
              </w:rPr>
              <w:t>ABC uses a DCE Contract Management cloud-based system to house and track all its written agreements, including security surveys and due diligence documentation.</w:t>
            </w:r>
          </w:p>
          <w:p w14:paraId="4E7EB99B" w14:textId="77777777" w:rsidR="001A2713" w:rsidRPr="001A2713" w:rsidRDefault="001A2713" w:rsidP="001A2713">
            <w:pPr>
              <w:spacing w:line="360" w:lineRule="auto"/>
              <w:rPr>
                <w:sz w:val="21"/>
                <w:szCs w:val="24"/>
              </w:rPr>
            </w:pPr>
          </w:p>
          <w:p w14:paraId="6EA3476C" w14:textId="77777777" w:rsidR="001A2713" w:rsidRPr="001A2713" w:rsidRDefault="001A2713" w:rsidP="001A2713">
            <w:pPr>
              <w:spacing w:line="360" w:lineRule="auto"/>
              <w:rPr>
                <w:sz w:val="21"/>
                <w:szCs w:val="24"/>
              </w:rPr>
            </w:pPr>
            <w:r w:rsidRPr="001A2713">
              <w:rPr>
                <w:sz w:val="21"/>
                <w:szCs w:val="24"/>
              </w:rPr>
              <w:t>Contract activities include</w:t>
            </w:r>
            <w:r w:rsidR="004F595F">
              <w:rPr>
                <w:sz w:val="21"/>
                <w:szCs w:val="24"/>
              </w:rPr>
              <w:t xml:space="preserve"> the following</w:t>
            </w:r>
            <w:r w:rsidR="007F0092" w:rsidRPr="00840B7B">
              <w:rPr>
                <w:sz w:val="21"/>
                <w:szCs w:val="24"/>
              </w:rPr>
              <w:t>:</w:t>
            </w:r>
          </w:p>
          <w:p w14:paraId="08F7EB74" w14:textId="77777777" w:rsidR="001A2713" w:rsidRPr="001A2713" w:rsidRDefault="001A2713" w:rsidP="001A2713">
            <w:pPr>
              <w:spacing w:line="360" w:lineRule="auto"/>
              <w:rPr>
                <w:sz w:val="21"/>
                <w:szCs w:val="24"/>
              </w:rPr>
            </w:pPr>
          </w:p>
          <w:p w14:paraId="2A10864D" w14:textId="77777777" w:rsidR="001A2713" w:rsidRPr="001A2713" w:rsidRDefault="001A2713" w:rsidP="003418A2">
            <w:pPr>
              <w:pStyle w:val="af"/>
              <w:numPr>
                <w:ilvl w:val="0"/>
                <w:numId w:val="8"/>
              </w:numPr>
              <w:spacing w:line="360" w:lineRule="auto"/>
              <w:rPr>
                <w:sz w:val="21"/>
                <w:szCs w:val="24"/>
              </w:rPr>
            </w:pPr>
            <w:r w:rsidRPr="001A2713">
              <w:rPr>
                <w:b/>
                <w:bCs/>
                <w:sz w:val="21"/>
                <w:szCs w:val="24"/>
              </w:rPr>
              <w:t>Contract</w:t>
            </w:r>
            <w:r w:rsidR="007F0092" w:rsidRPr="007F0092">
              <w:rPr>
                <w:b/>
                <w:bCs/>
                <w:sz w:val="21"/>
                <w:szCs w:val="24"/>
              </w:rPr>
              <w:t>:</w:t>
            </w:r>
            <w:r w:rsidRPr="001A2713">
              <w:rPr>
                <w:sz w:val="21"/>
                <w:szCs w:val="24"/>
              </w:rPr>
              <w:t xml:space="preserve"> </w:t>
            </w:r>
            <w:r w:rsidR="00D57185">
              <w:rPr>
                <w:sz w:val="21"/>
                <w:szCs w:val="24"/>
              </w:rPr>
              <w:t>A c</w:t>
            </w:r>
            <w:r w:rsidRPr="001A2713">
              <w:rPr>
                <w:sz w:val="21"/>
                <w:szCs w:val="24"/>
              </w:rPr>
              <w:t>ontract between ABC Insurers</w:t>
            </w:r>
            <w:r w:rsidR="004F595F">
              <w:rPr>
                <w:sz w:val="21"/>
                <w:szCs w:val="24"/>
              </w:rPr>
              <w:t>,</w:t>
            </w:r>
            <w:r w:rsidRPr="001A2713">
              <w:rPr>
                <w:sz w:val="21"/>
                <w:szCs w:val="24"/>
              </w:rPr>
              <w:t xml:space="preserve"> Inc</w:t>
            </w:r>
            <w:r w:rsidR="004F595F">
              <w:rPr>
                <w:sz w:val="21"/>
                <w:szCs w:val="24"/>
              </w:rPr>
              <w:t>.</w:t>
            </w:r>
            <w:r w:rsidRPr="001A2713">
              <w:rPr>
                <w:sz w:val="21"/>
                <w:szCs w:val="24"/>
              </w:rPr>
              <w:t xml:space="preserve"> and </w:t>
            </w:r>
            <w:r w:rsidR="00D57185">
              <w:rPr>
                <w:sz w:val="21"/>
                <w:szCs w:val="24"/>
              </w:rPr>
              <w:t>a</w:t>
            </w:r>
            <w:r w:rsidRPr="001A2713">
              <w:rPr>
                <w:sz w:val="21"/>
                <w:szCs w:val="24"/>
              </w:rPr>
              <w:t xml:space="preserve"> vendor specif</w:t>
            </w:r>
            <w:r w:rsidR="00D57185">
              <w:rPr>
                <w:sz w:val="21"/>
                <w:szCs w:val="24"/>
              </w:rPr>
              <w:t>ies</w:t>
            </w:r>
            <w:r w:rsidRPr="001A2713">
              <w:rPr>
                <w:sz w:val="21"/>
                <w:szCs w:val="24"/>
              </w:rPr>
              <w:t xml:space="preserve"> all </w:t>
            </w:r>
            <w:r w:rsidR="00D57185">
              <w:rPr>
                <w:sz w:val="21"/>
                <w:szCs w:val="24"/>
              </w:rPr>
              <w:t xml:space="preserve">the </w:t>
            </w:r>
            <w:r w:rsidRPr="001A2713">
              <w:rPr>
                <w:sz w:val="21"/>
                <w:szCs w:val="24"/>
              </w:rPr>
              <w:t xml:space="preserve">relevant terms, conditions, responsibilities, and liabilities of both parties. </w:t>
            </w:r>
            <w:r w:rsidR="002108CC">
              <w:rPr>
                <w:sz w:val="21"/>
                <w:szCs w:val="24"/>
              </w:rPr>
              <w:t>When the VMO finishes t</w:t>
            </w:r>
            <w:r w:rsidR="00D57185">
              <w:rPr>
                <w:sz w:val="21"/>
                <w:szCs w:val="24"/>
              </w:rPr>
              <w:t xml:space="preserve">he </w:t>
            </w:r>
            <w:r w:rsidRPr="001A2713">
              <w:rPr>
                <w:sz w:val="21"/>
                <w:szCs w:val="24"/>
              </w:rPr>
              <w:t>contract</w:t>
            </w:r>
            <w:r w:rsidR="002108CC">
              <w:rPr>
                <w:sz w:val="21"/>
                <w:szCs w:val="24"/>
              </w:rPr>
              <w:t>, it submits the document to the legal team. Counsel then reviews the contract to make sure that its terms and conditions are appropriate and</w:t>
            </w:r>
            <w:r w:rsidRPr="001A2713">
              <w:rPr>
                <w:sz w:val="21"/>
                <w:szCs w:val="24"/>
              </w:rPr>
              <w:t xml:space="preserve"> compl</w:t>
            </w:r>
            <w:r w:rsidR="002108CC">
              <w:rPr>
                <w:sz w:val="21"/>
                <w:szCs w:val="24"/>
              </w:rPr>
              <w:t>y</w:t>
            </w:r>
            <w:r w:rsidRPr="001A2713">
              <w:rPr>
                <w:sz w:val="21"/>
                <w:szCs w:val="24"/>
              </w:rPr>
              <w:t xml:space="preserve"> with company policy.</w:t>
            </w:r>
          </w:p>
          <w:p w14:paraId="56FD048C" w14:textId="77777777" w:rsidR="001A2713" w:rsidRPr="001A2713" w:rsidRDefault="001A2713" w:rsidP="001A2713">
            <w:pPr>
              <w:spacing w:line="360" w:lineRule="auto"/>
              <w:rPr>
                <w:sz w:val="21"/>
                <w:szCs w:val="24"/>
              </w:rPr>
            </w:pPr>
          </w:p>
          <w:p w14:paraId="43A46120" w14:textId="77777777" w:rsidR="001A2713" w:rsidRPr="001A2713" w:rsidRDefault="001A2713" w:rsidP="003418A2">
            <w:pPr>
              <w:pStyle w:val="af"/>
              <w:numPr>
                <w:ilvl w:val="0"/>
                <w:numId w:val="8"/>
              </w:numPr>
              <w:spacing w:line="360" w:lineRule="auto"/>
              <w:rPr>
                <w:sz w:val="21"/>
                <w:szCs w:val="24"/>
              </w:rPr>
            </w:pPr>
            <w:r w:rsidRPr="001A2713">
              <w:rPr>
                <w:b/>
                <w:bCs/>
                <w:sz w:val="21"/>
                <w:szCs w:val="24"/>
              </w:rPr>
              <w:t>Contract Administration</w:t>
            </w:r>
            <w:r w:rsidR="007F0092" w:rsidRPr="007F0092">
              <w:rPr>
                <w:b/>
                <w:bCs/>
                <w:sz w:val="21"/>
                <w:szCs w:val="24"/>
              </w:rPr>
              <w:t>:</w:t>
            </w:r>
            <w:r w:rsidRPr="001A2713">
              <w:rPr>
                <w:sz w:val="21"/>
                <w:szCs w:val="24"/>
              </w:rPr>
              <w:t xml:space="preserve"> </w:t>
            </w:r>
            <w:r w:rsidR="002108CC">
              <w:rPr>
                <w:sz w:val="21"/>
                <w:szCs w:val="24"/>
              </w:rPr>
              <w:t>All c</w:t>
            </w:r>
            <w:r w:rsidRPr="001A2713">
              <w:rPr>
                <w:sz w:val="21"/>
                <w:szCs w:val="24"/>
              </w:rPr>
              <w:t xml:space="preserve">ontracts reside in the DCE Contract Management </w:t>
            </w:r>
            <w:r w:rsidR="002108CC">
              <w:rPr>
                <w:sz w:val="21"/>
                <w:szCs w:val="24"/>
              </w:rPr>
              <w:t>s</w:t>
            </w:r>
            <w:r w:rsidRPr="001A2713">
              <w:rPr>
                <w:sz w:val="21"/>
                <w:szCs w:val="24"/>
              </w:rPr>
              <w:t>ystem and</w:t>
            </w:r>
            <w:r w:rsidR="004F595F">
              <w:rPr>
                <w:sz w:val="21"/>
                <w:szCs w:val="24"/>
              </w:rPr>
              <w:t xml:space="preserve"> are</w:t>
            </w:r>
            <w:r w:rsidRPr="001A2713">
              <w:rPr>
                <w:sz w:val="21"/>
                <w:szCs w:val="24"/>
              </w:rPr>
              <w:t xml:space="preserve"> accessible only to those with a business need. The </w:t>
            </w:r>
            <w:r w:rsidR="002108CC">
              <w:rPr>
                <w:sz w:val="21"/>
                <w:szCs w:val="24"/>
              </w:rPr>
              <w:t xml:space="preserve">system </w:t>
            </w:r>
            <w:r w:rsidRPr="001A2713">
              <w:rPr>
                <w:sz w:val="21"/>
                <w:szCs w:val="24"/>
              </w:rPr>
              <w:t>maintain</w:t>
            </w:r>
            <w:r w:rsidR="002108CC">
              <w:rPr>
                <w:sz w:val="21"/>
                <w:szCs w:val="24"/>
              </w:rPr>
              <w:t>s</w:t>
            </w:r>
            <w:r w:rsidRPr="001A2713">
              <w:rPr>
                <w:sz w:val="21"/>
                <w:szCs w:val="24"/>
              </w:rPr>
              <w:t xml:space="preserve"> </w:t>
            </w:r>
            <w:r w:rsidR="002108CC">
              <w:rPr>
                <w:sz w:val="21"/>
                <w:szCs w:val="24"/>
              </w:rPr>
              <w:t xml:space="preserve">the contracts </w:t>
            </w:r>
            <w:r w:rsidRPr="001A2713">
              <w:rPr>
                <w:sz w:val="21"/>
                <w:szCs w:val="24"/>
              </w:rPr>
              <w:t xml:space="preserve">in the central document repository </w:t>
            </w:r>
            <w:r w:rsidR="002108CC">
              <w:rPr>
                <w:sz w:val="21"/>
                <w:szCs w:val="24"/>
              </w:rPr>
              <w:t xml:space="preserve">in order </w:t>
            </w:r>
            <w:r w:rsidRPr="001A2713">
              <w:rPr>
                <w:sz w:val="21"/>
                <w:szCs w:val="24"/>
              </w:rPr>
              <w:t xml:space="preserve">to </w:t>
            </w:r>
            <w:r w:rsidR="004F595F">
              <w:rPr>
                <w:sz w:val="21"/>
                <w:szCs w:val="24"/>
              </w:rPr>
              <w:t>meet</w:t>
            </w:r>
            <w:r w:rsidRPr="001A2713">
              <w:rPr>
                <w:sz w:val="21"/>
                <w:szCs w:val="24"/>
              </w:rPr>
              <w:t xml:space="preserve"> regulatory compliance and document preservation requirements.</w:t>
            </w:r>
          </w:p>
          <w:p w14:paraId="142EE28B" w14:textId="77777777" w:rsidR="001A2713" w:rsidRPr="001A2713" w:rsidRDefault="001A2713" w:rsidP="001A2713">
            <w:pPr>
              <w:spacing w:line="360" w:lineRule="auto"/>
              <w:rPr>
                <w:sz w:val="21"/>
                <w:szCs w:val="24"/>
              </w:rPr>
            </w:pPr>
          </w:p>
          <w:p w14:paraId="65B5A0C5" w14:textId="77777777" w:rsidR="001A2713" w:rsidRPr="001A2713" w:rsidRDefault="001A2713" w:rsidP="003418A2">
            <w:pPr>
              <w:pStyle w:val="af"/>
              <w:numPr>
                <w:ilvl w:val="0"/>
                <w:numId w:val="8"/>
              </w:numPr>
              <w:spacing w:line="360" w:lineRule="auto"/>
              <w:rPr>
                <w:sz w:val="21"/>
                <w:szCs w:val="24"/>
              </w:rPr>
            </w:pPr>
            <w:r w:rsidRPr="001A2713">
              <w:rPr>
                <w:b/>
                <w:bCs/>
                <w:sz w:val="21"/>
                <w:szCs w:val="24"/>
              </w:rPr>
              <w:t>Expiration, Modification</w:t>
            </w:r>
            <w:r w:rsidR="004F595F">
              <w:rPr>
                <w:b/>
                <w:bCs/>
                <w:sz w:val="21"/>
                <w:szCs w:val="24"/>
              </w:rPr>
              <w:t>,</w:t>
            </w:r>
            <w:r w:rsidRPr="001A2713">
              <w:rPr>
                <w:b/>
                <w:bCs/>
                <w:sz w:val="21"/>
                <w:szCs w:val="24"/>
              </w:rPr>
              <w:t xml:space="preserve"> and Renewal</w:t>
            </w:r>
            <w:r w:rsidR="007F0092" w:rsidRPr="007F0092">
              <w:rPr>
                <w:b/>
                <w:bCs/>
                <w:sz w:val="21"/>
                <w:szCs w:val="24"/>
              </w:rPr>
              <w:t>:</w:t>
            </w:r>
            <w:r w:rsidRPr="001A2713">
              <w:rPr>
                <w:sz w:val="21"/>
                <w:szCs w:val="24"/>
              </w:rPr>
              <w:t xml:space="preserve"> </w:t>
            </w:r>
            <w:r w:rsidR="002108CC">
              <w:rPr>
                <w:sz w:val="21"/>
                <w:szCs w:val="24"/>
              </w:rPr>
              <w:t xml:space="preserve">The cloud-based system </w:t>
            </w:r>
            <w:r w:rsidRPr="001A2713">
              <w:rPr>
                <w:sz w:val="21"/>
                <w:szCs w:val="24"/>
              </w:rPr>
              <w:t>flag</w:t>
            </w:r>
            <w:r w:rsidR="002108CC">
              <w:rPr>
                <w:sz w:val="21"/>
                <w:szCs w:val="24"/>
              </w:rPr>
              <w:t>s</w:t>
            </w:r>
            <w:r w:rsidRPr="001A2713">
              <w:rPr>
                <w:sz w:val="21"/>
                <w:szCs w:val="24"/>
              </w:rPr>
              <w:t xml:space="preserve"> </w:t>
            </w:r>
            <w:r w:rsidR="002108CC">
              <w:rPr>
                <w:sz w:val="21"/>
                <w:szCs w:val="24"/>
              </w:rPr>
              <w:t xml:space="preserve">contracts </w:t>
            </w:r>
            <w:r w:rsidRPr="001A2713">
              <w:rPr>
                <w:sz w:val="21"/>
                <w:szCs w:val="24"/>
              </w:rPr>
              <w:t xml:space="preserve">for review when </w:t>
            </w:r>
            <w:r w:rsidR="004F595F">
              <w:rPr>
                <w:sz w:val="21"/>
                <w:szCs w:val="24"/>
              </w:rPr>
              <w:t>they</w:t>
            </w:r>
            <w:r w:rsidRPr="001A2713">
              <w:rPr>
                <w:sz w:val="21"/>
                <w:szCs w:val="24"/>
              </w:rPr>
              <w:t xml:space="preserve"> are due to expire in 60 days </w:t>
            </w:r>
            <w:r w:rsidR="004F595F">
              <w:rPr>
                <w:sz w:val="21"/>
                <w:szCs w:val="24"/>
              </w:rPr>
              <w:t xml:space="preserve">or when </w:t>
            </w:r>
            <w:r w:rsidRPr="001A2713">
              <w:rPr>
                <w:sz w:val="21"/>
                <w:szCs w:val="24"/>
              </w:rPr>
              <w:t>the</w:t>
            </w:r>
            <w:r w:rsidR="004F595F">
              <w:rPr>
                <w:sz w:val="21"/>
                <w:szCs w:val="24"/>
              </w:rPr>
              <w:t>y are reaching the</w:t>
            </w:r>
            <w:r w:rsidRPr="001A2713">
              <w:rPr>
                <w:sz w:val="21"/>
                <w:szCs w:val="24"/>
              </w:rPr>
              <w:t xml:space="preserve"> minimum notice period to amend, modify, extend</w:t>
            </w:r>
            <w:r w:rsidR="004F595F">
              <w:rPr>
                <w:sz w:val="21"/>
                <w:szCs w:val="24"/>
              </w:rPr>
              <w:t>,</w:t>
            </w:r>
            <w:r w:rsidRPr="001A2713">
              <w:rPr>
                <w:sz w:val="21"/>
                <w:szCs w:val="24"/>
              </w:rPr>
              <w:t xml:space="preserve"> or renew </w:t>
            </w:r>
            <w:r w:rsidR="004F595F">
              <w:rPr>
                <w:sz w:val="21"/>
                <w:szCs w:val="24"/>
              </w:rPr>
              <w:t>an</w:t>
            </w:r>
            <w:r w:rsidRPr="001A2713">
              <w:rPr>
                <w:sz w:val="21"/>
                <w:szCs w:val="24"/>
              </w:rPr>
              <w:t xml:space="preserve"> original agreement. It is the responsibility of the VMO to complete any risk assessment or due diligence before</w:t>
            </w:r>
            <w:r w:rsidR="00866354">
              <w:rPr>
                <w:sz w:val="21"/>
                <w:szCs w:val="24"/>
              </w:rPr>
              <w:t xml:space="preserve"> granting a</w:t>
            </w:r>
            <w:r w:rsidRPr="001A2713">
              <w:rPr>
                <w:sz w:val="21"/>
                <w:szCs w:val="24"/>
              </w:rPr>
              <w:t xml:space="preserve"> renewal. </w:t>
            </w:r>
          </w:p>
          <w:p w14:paraId="03E5A134" w14:textId="77777777" w:rsidR="001A2713" w:rsidRPr="001A2713" w:rsidRDefault="001A2713" w:rsidP="001A2713">
            <w:pPr>
              <w:spacing w:line="360" w:lineRule="auto"/>
              <w:rPr>
                <w:sz w:val="21"/>
                <w:szCs w:val="24"/>
              </w:rPr>
            </w:pPr>
          </w:p>
          <w:p w14:paraId="1B65F021" w14:textId="77777777" w:rsidR="001A2713" w:rsidRPr="00A67EEB" w:rsidRDefault="001A2713" w:rsidP="003418A2">
            <w:pPr>
              <w:pStyle w:val="af"/>
              <w:numPr>
                <w:ilvl w:val="0"/>
                <w:numId w:val="8"/>
              </w:numPr>
              <w:spacing w:line="360" w:lineRule="auto"/>
            </w:pPr>
            <w:r w:rsidRPr="001A2713">
              <w:rPr>
                <w:b/>
                <w:bCs/>
                <w:sz w:val="21"/>
                <w:szCs w:val="24"/>
              </w:rPr>
              <w:t>Termination</w:t>
            </w:r>
            <w:r w:rsidR="007F0092" w:rsidRPr="007F0092">
              <w:rPr>
                <w:b/>
                <w:bCs/>
                <w:sz w:val="21"/>
                <w:szCs w:val="24"/>
              </w:rPr>
              <w:t>:</w:t>
            </w:r>
            <w:r w:rsidRPr="001A2713">
              <w:rPr>
                <w:sz w:val="21"/>
                <w:szCs w:val="24"/>
              </w:rPr>
              <w:t xml:space="preserve"> Termination occurs w</w:t>
            </w:r>
            <w:r w:rsidR="004F595F">
              <w:rPr>
                <w:sz w:val="21"/>
                <w:szCs w:val="24"/>
              </w:rPr>
              <w:t>hen a</w:t>
            </w:r>
            <w:r w:rsidRPr="001A2713">
              <w:rPr>
                <w:sz w:val="21"/>
                <w:szCs w:val="24"/>
              </w:rPr>
              <w:t xml:space="preserve"> </w:t>
            </w:r>
            <w:r w:rsidR="00866354">
              <w:rPr>
                <w:sz w:val="21"/>
                <w:szCs w:val="24"/>
              </w:rPr>
              <w:t xml:space="preserve">vendor’s </w:t>
            </w:r>
            <w:r w:rsidRPr="001A2713">
              <w:rPr>
                <w:sz w:val="21"/>
                <w:szCs w:val="24"/>
              </w:rPr>
              <w:t>contract expir</w:t>
            </w:r>
            <w:r w:rsidR="004F595F">
              <w:rPr>
                <w:sz w:val="21"/>
                <w:szCs w:val="24"/>
              </w:rPr>
              <w:t>es</w:t>
            </w:r>
            <w:r w:rsidRPr="001A2713">
              <w:rPr>
                <w:sz w:val="21"/>
                <w:szCs w:val="24"/>
              </w:rPr>
              <w:t xml:space="preserve">, when </w:t>
            </w:r>
            <w:r w:rsidR="004F595F">
              <w:rPr>
                <w:sz w:val="21"/>
                <w:szCs w:val="24"/>
              </w:rPr>
              <w:t xml:space="preserve">a </w:t>
            </w:r>
            <w:r w:rsidR="00866354">
              <w:rPr>
                <w:sz w:val="21"/>
                <w:szCs w:val="24"/>
              </w:rPr>
              <w:t xml:space="preserve">vendor satisfies the terms of its </w:t>
            </w:r>
            <w:r w:rsidRPr="001A2713">
              <w:rPr>
                <w:sz w:val="21"/>
                <w:szCs w:val="24"/>
              </w:rPr>
              <w:t xml:space="preserve">contract, or </w:t>
            </w:r>
            <w:r w:rsidR="00AB01E5">
              <w:rPr>
                <w:sz w:val="21"/>
                <w:szCs w:val="24"/>
              </w:rPr>
              <w:t xml:space="preserve">when a vendor defaults on a </w:t>
            </w:r>
            <w:r w:rsidRPr="001A2713">
              <w:rPr>
                <w:sz w:val="21"/>
                <w:szCs w:val="24"/>
              </w:rPr>
              <w:t>contract.</w:t>
            </w:r>
          </w:p>
        </w:tc>
      </w:tr>
    </w:tbl>
    <w:p w14:paraId="675B4414" w14:textId="77777777" w:rsidR="001A2713" w:rsidRPr="001A2713" w:rsidRDefault="001A2713" w:rsidP="001A2713">
      <w:pPr>
        <w:spacing w:line="360" w:lineRule="auto"/>
        <w:rPr>
          <w:iCs/>
          <w:szCs w:val="20"/>
        </w:rPr>
      </w:pPr>
    </w:p>
    <w:p w14:paraId="334F9606" w14:textId="77777777" w:rsidR="004D0B7A" w:rsidRDefault="009D05FA" w:rsidP="003418A2">
      <w:pPr>
        <w:pStyle w:val="1"/>
        <w:numPr>
          <w:ilvl w:val="0"/>
          <w:numId w:val="3"/>
        </w:numPr>
        <w:spacing w:line="360" w:lineRule="auto"/>
        <w:ind w:left="450"/>
        <w:rPr>
          <w:szCs w:val="28"/>
        </w:rPr>
      </w:pPr>
      <w:bookmarkStart w:id="16" w:name="_Toc69049692"/>
      <w:r>
        <w:rPr>
          <w:szCs w:val="28"/>
        </w:rPr>
        <w:lastRenderedPageBreak/>
        <w:t>LEGAL REVIEW, CONFIDENTIALITY &amp; NONDISCLOSURE</w:t>
      </w:r>
      <w:bookmarkEnd w:id="16"/>
      <w:r>
        <w:rPr>
          <w:szCs w:val="28"/>
        </w:rPr>
        <w:t xml:space="preserve"> </w:t>
      </w: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5E25208E" w14:textId="77777777" w:rsidTr="00747D63">
        <w:trPr>
          <w:trHeight w:val="12384"/>
        </w:trPr>
        <w:tc>
          <w:tcPr>
            <w:tcW w:w="10440" w:type="dxa"/>
            <w:shd w:val="clear" w:color="auto" w:fill="auto"/>
            <w:tcMar>
              <w:top w:w="432" w:type="dxa"/>
              <w:left w:w="288" w:type="dxa"/>
              <w:bottom w:w="144" w:type="dxa"/>
              <w:right w:w="432" w:type="dxa"/>
            </w:tcMar>
          </w:tcPr>
          <w:p w14:paraId="0F3B2718" w14:textId="77777777" w:rsidR="004D0B7A" w:rsidRPr="004D0B7A" w:rsidRDefault="004D0B7A" w:rsidP="004D0B7A">
            <w:pPr>
              <w:spacing w:line="360" w:lineRule="auto"/>
              <w:rPr>
                <w:sz w:val="21"/>
                <w:szCs w:val="24"/>
              </w:rPr>
            </w:pPr>
            <w:r w:rsidRPr="004D0B7A">
              <w:rPr>
                <w:sz w:val="21"/>
                <w:szCs w:val="24"/>
              </w:rPr>
              <w:t>ABC Insur</w:t>
            </w:r>
            <w:r w:rsidR="00AB01E5">
              <w:rPr>
                <w:sz w:val="21"/>
                <w:szCs w:val="24"/>
              </w:rPr>
              <w:t>ers,</w:t>
            </w:r>
            <w:r w:rsidRPr="004D0B7A">
              <w:rPr>
                <w:sz w:val="21"/>
                <w:szCs w:val="24"/>
              </w:rPr>
              <w:t xml:space="preserve"> Inc.'s legal counsel review</w:t>
            </w:r>
            <w:r w:rsidR="00866354">
              <w:rPr>
                <w:sz w:val="21"/>
                <w:szCs w:val="24"/>
              </w:rPr>
              <w:t>s</w:t>
            </w:r>
            <w:r w:rsidRPr="004D0B7A">
              <w:rPr>
                <w:sz w:val="21"/>
                <w:szCs w:val="24"/>
              </w:rPr>
              <w:t xml:space="preserve"> all contracts. </w:t>
            </w:r>
          </w:p>
          <w:p w14:paraId="6B577F0F" w14:textId="77777777" w:rsidR="004D0B7A" w:rsidRPr="004D0B7A" w:rsidRDefault="004D0B7A" w:rsidP="004D0B7A">
            <w:pPr>
              <w:spacing w:line="360" w:lineRule="auto"/>
              <w:rPr>
                <w:sz w:val="21"/>
                <w:szCs w:val="24"/>
              </w:rPr>
            </w:pPr>
          </w:p>
          <w:p w14:paraId="16B25D42" w14:textId="77777777" w:rsidR="004D0B7A" w:rsidRPr="004D0B7A" w:rsidRDefault="004D0B7A" w:rsidP="004D0B7A">
            <w:pPr>
              <w:spacing w:line="360" w:lineRule="auto"/>
              <w:rPr>
                <w:sz w:val="21"/>
                <w:szCs w:val="24"/>
              </w:rPr>
            </w:pPr>
            <w:r w:rsidRPr="004D0B7A">
              <w:rPr>
                <w:sz w:val="21"/>
                <w:szCs w:val="24"/>
              </w:rPr>
              <w:t>Vendor contracts address</w:t>
            </w:r>
            <w:r w:rsidR="00AB01E5">
              <w:rPr>
                <w:sz w:val="21"/>
                <w:szCs w:val="24"/>
              </w:rPr>
              <w:t xml:space="preserve"> the following</w:t>
            </w:r>
            <w:r w:rsidR="007F0092" w:rsidRPr="007F0092">
              <w:rPr>
                <w:b/>
                <w:bCs/>
                <w:sz w:val="21"/>
                <w:szCs w:val="24"/>
              </w:rPr>
              <w:t>:</w:t>
            </w:r>
          </w:p>
          <w:p w14:paraId="53B07BBA" w14:textId="77777777" w:rsidR="004D0B7A" w:rsidRPr="004D0B7A" w:rsidRDefault="004D0B7A" w:rsidP="004D0B7A">
            <w:pPr>
              <w:spacing w:line="360" w:lineRule="auto"/>
              <w:rPr>
                <w:sz w:val="21"/>
                <w:szCs w:val="24"/>
              </w:rPr>
            </w:pPr>
          </w:p>
          <w:p w14:paraId="348764BD"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Scope</w:t>
            </w:r>
            <w:r w:rsidR="007F0092" w:rsidRPr="007F0092">
              <w:rPr>
                <w:b/>
                <w:bCs/>
                <w:sz w:val="21"/>
                <w:szCs w:val="24"/>
              </w:rPr>
              <w:t>:</w:t>
            </w:r>
            <w:r w:rsidRPr="004D0B7A">
              <w:rPr>
                <w:sz w:val="21"/>
                <w:szCs w:val="24"/>
              </w:rPr>
              <w:t xml:space="preserve"> </w:t>
            </w:r>
            <w:r w:rsidR="00866354">
              <w:rPr>
                <w:sz w:val="21"/>
                <w:szCs w:val="24"/>
              </w:rPr>
              <w:t>The contract covers the s</w:t>
            </w:r>
            <w:r w:rsidRPr="004D0B7A">
              <w:rPr>
                <w:sz w:val="21"/>
                <w:szCs w:val="24"/>
              </w:rPr>
              <w:t xml:space="preserve">pecifics of </w:t>
            </w:r>
            <w:r w:rsidR="00827B66">
              <w:rPr>
                <w:sz w:val="21"/>
                <w:szCs w:val="24"/>
              </w:rPr>
              <w:t>the</w:t>
            </w:r>
            <w:r w:rsidR="00866354">
              <w:rPr>
                <w:sz w:val="21"/>
                <w:szCs w:val="24"/>
              </w:rPr>
              <w:t xml:space="preserve"> </w:t>
            </w:r>
            <w:r w:rsidRPr="004D0B7A">
              <w:rPr>
                <w:sz w:val="21"/>
                <w:szCs w:val="24"/>
              </w:rPr>
              <w:t>arrangement</w:t>
            </w:r>
            <w:r w:rsidR="00866354">
              <w:rPr>
                <w:sz w:val="21"/>
                <w:szCs w:val="24"/>
              </w:rPr>
              <w:t xml:space="preserve"> with </w:t>
            </w:r>
            <w:r w:rsidR="00827B66">
              <w:rPr>
                <w:sz w:val="21"/>
                <w:szCs w:val="24"/>
              </w:rPr>
              <w:t>the</w:t>
            </w:r>
            <w:r w:rsidR="00866354">
              <w:rPr>
                <w:sz w:val="21"/>
                <w:szCs w:val="24"/>
              </w:rPr>
              <w:t xml:space="preserve"> vendor</w:t>
            </w:r>
            <w:r w:rsidRPr="004D0B7A">
              <w:rPr>
                <w:sz w:val="21"/>
                <w:szCs w:val="24"/>
              </w:rPr>
              <w:t xml:space="preserve">, </w:t>
            </w:r>
            <w:r w:rsidR="00866354">
              <w:rPr>
                <w:sz w:val="21"/>
                <w:szCs w:val="24"/>
              </w:rPr>
              <w:t xml:space="preserve">the products or </w:t>
            </w:r>
            <w:r w:rsidRPr="004D0B7A">
              <w:rPr>
                <w:sz w:val="21"/>
                <w:szCs w:val="24"/>
              </w:rPr>
              <w:t>services</w:t>
            </w:r>
            <w:r w:rsidR="00866354">
              <w:rPr>
                <w:sz w:val="21"/>
                <w:szCs w:val="24"/>
              </w:rPr>
              <w:t xml:space="preserve"> that the vendor </w:t>
            </w:r>
            <w:r w:rsidRPr="004D0B7A">
              <w:rPr>
                <w:sz w:val="21"/>
                <w:szCs w:val="24"/>
              </w:rPr>
              <w:t>offer</w:t>
            </w:r>
            <w:r w:rsidR="00866354">
              <w:rPr>
                <w:sz w:val="21"/>
                <w:szCs w:val="24"/>
              </w:rPr>
              <w:t>s</w:t>
            </w:r>
            <w:r w:rsidRPr="004D0B7A">
              <w:rPr>
                <w:sz w:val="21"/>
                <w:szCs w:val="24"/>
              </w:rPr>
              <w:t xml:space="preserve">, and </w:t>
            </w:r>
            <w:r w:rsidR="00866354">
              <w:rPr>
                <w:sz w:val="21"/>
                <w:szCs w:val="24"/>
              </w:rPr>
              <w:t xml:space="preserve">the vendor </w:t>
            </w:r>
            <w:r w:rsidRPr="004D0B7A">
              <w:rPr>
                <w:sz w:val="21"/>
                <w:szCs w:val="24"/>
              </w:rPr>
              <w:t xml:space="preserve">activities </w:t>
            </w:r>
            <w:r w:rsidR="00866354">
              <w:rPr>
                <w:sz w:val="21"/>
                <w:szCs w:val="24"/>
              </w:rPr>
              <w:t xml:space="preserve">that our company </w:t>
            </w:r>
            <w:r w:rsidRPr="004D0B7A">
              <w:rPr>
                <w:sz w:val="21"/>
                <w:szCs w:val="24"/>
              </w:rPr>
              <w:t>authorize</w:t>
            </w:r>
            <w:r w:rsidR="00866354">
              <w:rPr>
                <w:sz w:val="21"/>
                <w:szCs w:val="24"/>
              </w:rPr>
              <w:t>s</w:t>
            </w:r>
            <w:r w:rsidRPr="004D0B7A">
              <w:rPr>
                <w:sz w:val="21"/>
                <w:szCs w:val="24"/>
              </w:rPr>
              <w:t>.</w:t>
            </w:r>
          </w:p>
          <w:p w14:paraId="49307C27" w14:textId="77777777" w:rsidR="004D0B7A" w:rsidRPr="004D0B7A" w:rsidRDefault="004D0B7A" w:rsidP="004D0B7A">
            <w:pPr>
              <w:spacing w:line="360" w:lineRule="auto"/>
              <w:rPr>
                <w:sz w:val="21"/>
                <w:szCs w:val="24"/>
              </w:rPr>
            </w:pPr>
          </w:p>
          <w:p w14:paraId="6417C7AC"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Responsibilities of All Parties</w:t>
            </w:r>
            <w:r w:rsidR="007F0092" w:rsidRPr="007F0092">
              <w:rPr>
                <w:b/>
                <w:bCs/>
                <w:sz w:val="21"/>
                <w:szCs w:val="24"/>
              </w:rPr>
              <w:t>:</w:t>
            </w:r>
            <w:r w:rsidRPr="004D0B7A">
              <w:rPr>
                <w:sz w:val="21"/>
                <w:szCs w:val="24"/>
              </w:rPr>
              <w:t xml:space="preserve"> </w:t>
            </w:r>
            <w:r w:rsidR="00866354">
              <w:rPr>
                <w:sz w:val="21"/>
                <w:szCs w:val="24"/>
              </w:rPr>
              <w:t xml:space="preserve">The contract communicates </w:t>
            </w:r>
            <w:r w:rsidRPr="004D0B7A">
              <w:rPr>
                <w:sz w:val="21"/>
                <w:szCs w:val="24"/>
              </w:rPr>
              <w:t>the obligations of ABC Insurers, Inc., the vendor</w:t>
            </w:r>
            <w:r w:rsidR="00DF7179">
              <w:rPr>
                <w:sz w:val="21"/>
                <w:szCs w:val="24"/>
              </w:rPr>
              <w:t>,</w:t>
            </w:r>
            <w:r w:rsidRPr="004D0B7A">
              <w:rPr>
                <w:sz w:val="21"/>
                <w:szCs w:val="24"/>
              </w:rPr>
              <w:t xml:space="preserve"> and their subcontractors</w:t>
            </w:r>
            <w:r w:rsidR="00DF7179">
              <w:rPr>
                <w:sz w:val="21"/>
                <w:szCs w:val="24"/>
              </w:rPr>
              <w:t>.</w:t>
            </w:r>
          </w:p>
          <w:p w14:paraId="7F53F3B6" w14:textId="77777777" w:rsidR="004D0B7A" w:rsidRPr="004D0B7A" w:rsidRDefault="004D0B7A" w:rsidP="004D0B7A">
            <w:pPr>
              <w:spacing w:line="360" w:lineRule="auto"/>
              <w:rPr>
                <w:sz w:val="21"/>
                <w:szCs w:val="24"/>
              </w:rPr>
            </w:pPr>
          </w:p>
          <w:p w14:paraId="52B99257"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Service</w:t>
            </w:r>
            <w:r w:rsidR="00DF7179">
              <w:rPr>
                <w:b/>
                <w:bCs/>
                <w:sz w:val="21"/>
                <w:szCs w:val="24"/>
              </w:rPr>
              <w:t>-</w:t>
            </w:r>
            <w:r w:rsidRPr="004D0B7A">
              <w:rPr>
                <w:b/>
                <w:bCs/>
                <w:sz w:val="21"/>
                <w:szCs w:val="24"/>
              </w:rPr>
              <w:t>Level Agreement (SLA)</w:t>
            </w:r>
            <w:r w:rsidR="007F0092" w:rsidRPr="007F0092">
              <w:rPr>
                <w:b/>
                <w:bCs/>
                <w:sz w:val="21"/>
                <w:szCs w:val="24"/>
              </w:rPr>
              <w:t>:</w:t>
            </w:r>
            <w:r w:rsidRPr="004D0B7A">
              <w:rPr>
                <w:sz w:val="21"/>
                <w:szCs w:val="24"/>
              </w:rPr>
              <w:t xml:space="preserve"> </w:t>
            </w:r>
            <w:r w:rsidR="00866354">
              <w:rPr>
                <w:sz w:val="21"/>
                <w:szCs w:val="24"/>
              </w:rPr>
              <w:t>The SLA is a</w:t>
            </w:r>
            <w:r w:rsidRPr="004D0B7A">
              <w:rPr>
                <w:sz w:val="21"/>
                <w:szCs w:val="24"/>
              </w:rPr>
              <w:t xml:space="preserve"> list of expectations and obligations. The </w:t>
            </w:r>
            <w:r w:rsidR="007F0092">
              <w:rPr>
                <w:sz w:val="21"/>
                <w:szCs w:val="24"/>
              </w:rPr>
              <w:t>VMO</w:t>
            </w:r>
            <w:r w:rsidRPr="004D0B7A">
              <w:rPr>
                <w:sz w:val="21"/>
                <w:szCs w:val="24"/>
              </w:rPr>
              <w:t xml:space="preserve"> attache</w:t>
            </w:r>
            <w:r w:rsidR="007F0092">
              <w:rPr>
                <w:sz w:val="21"/>
                <w:szCs w:val="24"/>
              </w:rPr>
              <w:t>s</w:t>
            </w:r>
            <w:r w:rsidRPr="004D0B7A">
              <w:rPr>
                <w:sz w:val="21"/>
                <w:szCs w:val="24"/>
              </w:rPr>
              <w:t xml:space="preserve"> </w:t>
            </w:r>
            <w:r w:rsidR="007F0092">
              <w:rPr>
                <w:sz w:val="21"/>
                <w:szCs w:val="24"/>
              </w:rPr>
              <w:t xml:space="preserve">it </w:t>
            </w:r>
            <w:r w:rsidRPr="004D0B7A">
              <w:rPr>
                <w:sz w:val="21"/>
                <w:szCs w:val="24"/>
              </w:rPr>
              <w:t>to the document that addresses performance standards and measures.</w:t>
            </w:r>
          </w:p>
          <w:p w14:paraId="342FEBF2" w14:textId="77777777" w:rsidR="004D0B7A" w:rsidRPr="004D0B7A" w:rsidRDefault="004D0B7A" w:rsidP="004D0B7A">
            <w:pPr>
              <w:spacing w:line="360" w:lineRule="auto"/>
              <w:rPr>
                <w:sz w:val="21"/>
                <w:szCs w:val="24"/>
              </w:rPr>
            </w:pPr>
          </w:p>
          <w:p w14:paraId="2D7B82AD"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Reporting</w:t>
            </w:r>
            <w:r w:rsidR="007F0092" w:rsidRPr="007F0092">
              <w:rPr>
                <w:b/>
                <w:bCs/>
                <w:sz w:val="21"/>
                <w:szCs w:val="24"/>
              </w:rPr>
              <w:t>:</w:t>
            </w:r>
            <w:r w:rsidRPr="004D0B7A">
              <w:rPr>
                <w:sz w:val="21"/>
                <w:szCs w:val="24"/>
              </w:rPr>
              <w:t xml:space="preserve"> </w:t>
            </w:r>
            <w:r w:rsidR="007F0092">
              <w:rPr>
                <w:sz w:val="21"/>
                <w:szCs w:val="24"/>
              </w:rPr>
              <w:t>The contract includes our r</w:t>
            </w:r>
            <w:r w:rsidRPr="004D0B7A">
              <w:rPr>
                <w:sz w:val="21"/>
                <w:szCs w:val="24"/>
              </w:rPr>
              <w:t xml:space="preserve">equirements </w:t>
            </w:r>
            <w:r w:rsidR="007F0092">
              <w:rPr>
                <w:sz w:val="21"/>
                <w:szCs w:val="24"/>
              </w:rPr>
              <w:t xml:space="preserve">regarding </w:t>
            </w:r>
            <w:r w:rsidR="00827B66">
              <w:rPr>
                <w:sz w:val="21"/>
                <w:szCs w:val="24"/>
              </w:rPr>
              <w:t>the</w:t>
            </w:r>
            <w:r w:rsidR="007F0092">
              <w:rPr>
                <w:sz w:val="21"/>
                <w:szCs w:val="24"/>
              </w:rPr>
              <w:t xml:space="preserve"> vendor’s </w:t>
            </w:r>
            <w:r w:rsidRPr="004D0B7A">
              <w:rPr>
                <w:sz w:val="21"/>
                <w:szCs w:val="24"/>
              </w:rPr>
              <w:t xml:space="preserve">performance reports and </w:t>
            </w:r>
            <w:r w:rsidR="007F0092">
              <w:rPr>
                <w:sz w:val="21"/>
                <w:szCs w:val="24"/>
              </w:rPr>
              <w:t xml:space="preserve">the </w:t>
            </w:r>
            <w:r w:rsidRPr="004D0B7A">
              <w:rPr>
                <w:sz w:val="21"/>
                <w:szCs w:val="24"/>
              </w:rPr>
              <w:t>frequency</w:t>
            </w:r>
            <w:r w:rsidR="0006120A">
              <w:rPr>
                <w:sz w:val="21"/>
                <w:szCs w:val="24"/>
              </w:rPr>
              <w:t xml:space="preserve"> of those reports</w:t>
            </w:r>
            <w:r w:rsidRPr="004D0B7A">
              <w:rPr>
                <w:sz w:val="21"/>
                <w:szCs w:val="24"/>
              </w:rPr>
              <w:t>.</w:t>
            </w:r>
          </w:p>
          <w:p w14:paraId="7650DF91" w14:textId="77777777" w:rsidR="004D0B7A" w:rsidRPr="004D0B7A" w:rsidRDefault="004D0B7A" w:rsidP="004D0B7A">
            <w:pPr>
              <w:spacing w:line="360" w:lineRule="auto"/>
              <w:rPr>
                <w:sz w:val="21"/>
                <w:szCs w:val="24"/>
              </w:rPr>
            </w:pPr>
          </w:p>
          <w:p w14:paraId="179DAAC6"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Ownership</w:t>
            </w:r>
            <w:r w:rsidR="007F0092" w:rsidRPr="007F0092">
              <w:rPr>
                <w:b/>
                <w:bCs/>
                <w:sz w:val="21"/>
                <w:szCs w:val="24"/>
              </w:rPr>
              <w:t>:</w:t>
            </w:r>
            <w:r w:rsidRPr="004D0B7A">
              <w:rPr>
                <w:sz w:val="21"/>
                <w:szCs w:val="24"/>
              </w:rPr>
              <w:t xml:space="preserve"> </w:t>
            </w:r>
            <w:r w:rsidR="00840B7B">
              <w:rPr>
                <w:sz w:val="21"/>
                <w:szCs w:val="24"/>
              </w:rPr>
              <w:t xml:space="preserve">The contract describes the nature of </w:t>
            </w:r>
            <w:r w:rsidR="0006120A">
              <w:rPr>
                <w:sz w:val="21"/>
                <w:szCs w:val="24"/>
              </w:rPr>
              <w:t>the</w:t>
            </w:r>
            <w:r w:rsidR="00840B7B">
              <w:rPr>
                <w:sz w:val="21"/>
                <w:szCs w:val="24"/>
              </w:rPr>
              <w:t xml:space="preserve"> vendor’s c</w:t>
            </w:r>
            <w:r w:rsidRPr="004D0B7A">
              <w:rPr>
                <w:sz w:val="21"/>
                <w:szCs w:val="24"/>
              </w:rPr>
              <w:t xml:space="preserve">ontrol, maintenance, and access to </w:t>
            </w:r>
            <w:r w:rsidR="00840B7B">
              <w:rPr>
                <w:sz w:val="21"/>
                <w:szCs w:val="24"/>
              </w:rPr>
              <w:t xml:space="preserve">any of our </w:t>
            </w:r>
            <w:r w:rsidRPr="004D0B7A">
              <w:rPr>
                <w:sz w:val="21"/>
                <w:szCs w:val="24"/>
              </w:rPr>
              <w:t>financial and operating records</w:t>
            </w:r>
            <w:r w:rsidR="00840B7B">
              <w:rPr>
                <w:sz w:val="21"/>
                <w:szCs w:val="24"/>
              </w:rPr>
              <w:t>; the document also outlines the nature of</w:t>
            </w:r>
            <w:r w:rsidRPr="004D0B7A">
              <w:rPr>
                <w:sz w:val="21"/>
                <w:szCs w:val="24"/>
              </w:rPr>
              <w:t xml:space="preserve"> </w:t>
            </w:r>
            <w:r w:rsidR="00840B7B">
              <w:rPr>
                <w:sz w:val="21"/>
                <w:szCs w:val="24"/>
              </w:rPr>
              <w:t xml:space="preserve">any </w:t>
            </w:r>
            <w:r w:rsidR="00DF7179">
              <w:rPr>
                <w:sz w:val="21"/>
                <w:szCs w:val="24"/>
              </w:rPr>
              <w:t>o</w:t>
            </w:r>
            <w:r w:rsidRPr="004D0B7A">
              <w:rPr>
                <w:sz w:val="21"/>
                <w:szCs w:val="24"/>
              </w:rPr>
              <w:t xml:space="preserve">wnership </w:t>
            </w:r>
            <w:r w:rsidR="00840B7B">
              <w:rPr>
                <w:sz w:val="21"/>
                <w:szCs w:val="24"/>
              </w:rPr>
              <w:t>regarding</w:t>
            </w:r>
            <w:r w:rsidRPr="004D0B7A">
              <w:rPr>
                <w:sz w:val="21"/>
                <w:szCs w:val="24"/>
              </w:rPr>
              <w:t xml:space="preserve"> servicing rights.</w:t>
            </w:r>
          </w:p>
          <w:p w14:paraId="16AD3364" w14:textId="77777777" w:rsidR="004D0B7A" w:rsidRPr="004D0B7A" w:rsidRDefault="004D0B7A" w:rsidP="004D0B7A">
            <w:pPr>
              <w:spacing w:line="360" w:lineRule="auto"/>
              <w:rPr>
                <w:sz w:val="21"/>
                <w:szCs w:val="24"/>
              </w:rPr>
            </w:pPr>
          </w:p>
          <w:p w14:paraId="0D99456B"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Confidentiality and Non</w:t>
            </w:r>
            <w:r w:rsidR="00DF7179">
              <w:rPr>
                <w:b/>
                <w:bCs/>
                <w:sz w:val="21"/>
                <w:szCs w:val="24"/>
              </w:rPr>
              <w:t>d</w:t>
            </w:r>
            <w:r w:rsidRPr="004D0B7A">
              <w:rPr>
                <w:b/>
                <w:bCs/>
                <w:sz w:val="21"/>
                <w:szCs w:val="24"/>
              </w:rPr>
              <w:t>isclosure</w:t>
            </w:r>
            <w:r w:rsidR="007F0092" w:rsidRPr="007F0092">
              <w:rPr>
                <w:b/>
                <w:bCs/>
                <w:sz w:val="21"/>
                <w:szCs w:val="24"/>
              </w:rPr>
              <w:t>:</w:t>
            </w:r>
            <w:r w:rsidRPr="004D0B7A">
              <w:rPr>
                <w:sz w:val="21"/>
                <w:szCs w:val="24"/>
              </w:rPr>
              <w:t xml:space="preserve"> </w:t>
            </w:r>
            <w:r w:rsidR="00840B7B">
              <w:rPr>
                <w:sz w:val="21"/>
                <w:szCs w:val="24"/>
              </w:rPr>
              <w:t xml:space="preserve">The contract states that </w:t>
            </w:r>
            <w:r w:rsidR="0006120A">
              <w:rPr>
                <w:sz w:val="21"/>
                <w:szCs w:val="24"/>
              </w:rPr>
              <w:t>the</w:t>
            </w:r>
            <w:r w:rsidR="00840B7B">
              <w:rPr>
                <w:sz w:val="21"/>
                <w:szCs w:val="24"/>
              </w:rPr>
              <w:t xml:space="preserve"> v</w:t>
            </w:r>
            <w:r w:rsidRPr="004D0B7A">
              <w:rPr>
                <w:sz w:val="21"/>
                <w:szCs w:val="24"/>
              </w:rPr>
              <w:t xml:space="preserve">endor </w:t>
            </w:r>
            <w:r w:rsidR="00840B7B">
              <w:rPr>
                <w:sz w:val="21"/>
                <w:szCs w:val="24"/>
              </w:rPr>
              <w:t xml:space="preserve">must </w:t>
            </w:r>
            <w:r w:rsidRPr="004D0B7A">
              <w:rPr>
                <w:sz w:val="21"/>
                <w:szCs w:val="24"/>
              </w:rPr>
              <w:t xml:space="preserve">maintain strict confidence and </w:t>
            </w:r>
            <w:r w:rsidR="00840B7B">
              <w:rPr>
                <w:sz w:val="21"/>
                <w:szCs w:val="24"/>
              </w:rPr>
              <w:t xml:space="preserve">must </w:t>
            </w:r>
            <w:r w:rsidRPr="004D0B7A">
              <w:rPr>
                <w:sz w:val="21"/>
                <w:szCs w:val="24"/>
              </w:rPr>
              <w:t>not share any aspect of the relationship without permission.</w:t>
            </w:r>
          </w:p>
          <w:p w14:paraId="4C08D54A" w14:textId="77777777" w:rsidR="004D0B7A" w:rsidRPr="004D0B7A" w:rsidRDefault="004D0B7A" w:rsidP="004D0B7A">
            <w:pPr>
              <w:spacing w:line="360" w:lineRule="auto"/>
              <w:rPr>
                <w:sz w:val="21"/>
                <w:szCs w:val="24"/>
              </w:rPr>
            </w:pPr>
          </w:p>
          <w:p w14:paraId="09EB534D"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t>Audits</w:t>
            </w:r>
            <w:r w:rsidR="007F0092" w:rsidRPr="007F0092">
              <w:rPr>
                <w:b/>
                <w:bCs/>
                <w:sz w:val="21"/>
                <w:szCs w:val="24"/>
              </w:rPr>
              <w:t>:</w:t>
            </w:r>
            <w:r w:rsidRPr="004D0B7A">
              <w:rPr>
                <w:sz w:val="21"/>
                <w:szCs w:val="24"/>
              </w:rPr>
              <w:t xml:space="preserve"> This portion of the contract </w:t>
            </w:r>
            <w:r w:rsidR="00840B7B">
              <w:rPr>
                <w:sz w:val="21"/>
                <w:szCs w:val="24"/>
              </w:rPr>
              <w:t>covers</w:t>
            </w:r>
            <w:r w:rsidRPr="004D0B7A">
              <w:rPr>
                <w:sz w:val="21"/>
                <w:szCs w:val="24"/>
              </w:rPr>
              <w:t xml:space="preserve"> the rights and requirements</w:t>
            </w:r>
            <w:r w:rsidR="00840B7B">
              <w:rPr>
                <w:sz w:val="21"/>
                <w:szCs w:val="24"/>
              </w:rPr>
              <w:t xml:space="preserve"> of both parties</w:t>
            </w:r>
            <w:r w:rsidR="005566AB">
              <w:rPr>
                <w:sz w:val="21"/>
                <w:szCs w:val="24"/>
              </w:rPr>
              <w:t xml:space="preserve">, </w:t>
            </w:r>
            <w:r w:rsidRPr="004D0B7A">
              <w:rPr>
                <w:sz w:val="21"/>
                <w:szCs w:val="24"/>
              </w:rPr>
              <w:t xml:space="preserve">including </w:t>
            </w:r>
            <w:r w:rsidR="00840B7B">
              <w:rPr>
                <w:sz w:val="21"/>
                <w:szCs w:val="24"/>
              </w:rPr>
              <w:t xml:space="preserve">the </w:t>
            </w:r>
            <w:r w:rsidRPr="004D0B7A">
              <w:rPr>
                <w:sz w:val="21"/>
                <w:szCs w:val="24"/>
              </w:rPr>
              <w:t>responsibility for payment</w:t>
            </w:r>
            <w:r w:rsidR="00840B7B">
              <w:rPr>
                <w:sz w:val="21"/>
                <w:szCs w:val="24"/>
              </w:rPr>
              <w:t xml:space="preserve"> of </w:t>
            </w:r>
            <w:r w:rsidR="0006120A">
              <w:rPr>
                <w:sz w:val="21"/>
                <w:szCs w:val="24"/>
              </w:rPr>
              <w:t>the</w:t>
            </w:r>
            <w:r w:rsidR="00840B7B">
              <w:rPr>
                <w:sz w:val="21"/>
                <w:szCs w:val="24"/>
              </w:rPr>
              <w:t xml:space="preserve"> vendor</w:t>
            </w:r>
            <w:r w:rsidR="005566AB">
              <w:rPr>
                <w:sz w:val="21"/>
                <w:szCs w:val="24"/>
              </w:rPr>
              <w:t>,</w:t>
            </w:r>
            <w:r w:rsidRPr="004D0B7A">
              <w:rPr>
                <w:sz w:val="21"/>
                <w:szCs w:val="24"/>
              </w:rPr>
              <w:t xml:space="preserve"> guaranteed by the contract. </w:t>
            </w:r>
            <w:r w:rsidR="00D56BBD">
              <w:rPr>
                <w:sz w:val="21"/>
                <w:szCs w:val="24"/>
              </w:rPr>
              <w:t>In order to conduct a vendor audit, t</w:t>
            </w:r>
            <w:r w:rsidRPr="004D0B7A">
              <w:rPr>
                <w:sz w:val="21"/>
                <w:szCs w:val="24"/>
              </w:rPr>
              <w:t xml:space="preserve">he </w:t>
            </w:r>
            <w:r w:rsidR="00D56BBD">
              <w:rPr>
                <w:sz w:val="21"/>
                <w:szCs w:val="24"/>
              </w:rPr>
              <w:t xml:space="preserve">VMO </w:t>
            </w:r>
            <w:r w:rsidRPr="004D0B7A">
              <w:rPr>
                <w:sz w:val="21"/>
                <w:szCs w:val="24"/>
              </w:rPr>
              <w:t>evaluate</w:t>
            </w:r>
            <w:r w:rsidR="00D56BBD">
              <w:rPr>
                <w:sz w:val="21"/>
                <w:szCs w:val="24"/>
              </w:rPr>
              <w:t>s</w:t>
            </w:r>
            <w:r w:rsidRPr="004D0B7A">
              <w:rPr>
                <w:sz w:val="21"/>
                <w:szCs w:val="24"/>
              </w:rPr>
              <w:t xml:space="preserve"> </w:t>
            </w:r>
            <w:r w:rsidR="00D56BBD">
              <w:rPr>
                <w:sz w:val="21"/>
                <w:szCs w:val="24"/>
              </w:rPr>
              <w:t>the following areas:</w:t>
            </w:r>
            <w:r w:rsidRPr="004D0B7A">
              <w:rPr>
                <w:sz w:val="21"/>
                <w:szCs w:val="24"/>
              </w:rPr>
              <w:t xml:space="preserve"> </w:t>
            </w:r>
            <w:r w:rsidR="00D56BBD">
              <w:rPr>
                <w:sz w:val="21"/>
                <w:szCs w:val="24"/>
              </w:rPr>
              <w:t>the overall</w:t>
            </w:r>
            <w:r w:rsidRPr="004D0B7A">
              <w:rPr>
                <w:sz w:val="21"/>
                <w:szCs w:val="24"/>
              </w:rPr>
              <w:t xml:space="preserve"> feasibility</w:t>
            </w:r>
            <w:r w:rsidR="00D56BBD">
              <w:rPr>
                <w:sz w:val="21"/>
                <w:szCs w:val="24"/>
              </w:rPr>
              <w:t xml:space="preserve"> of </w:t>
            </w:r>
            <w:r w:rsidR="0006120A">
              <w:rPr>
                <w:sz w:val="21"/>
                <w:szCs w:val="24"/>
              </w:rPr>
              <w:t>the</w:t>
            </w:r>
            <w:r w:rsidR="00D56BBD">
              <w:rPr>
                <w:sz w:val="21"/>
                <w:szCs w:val="24"/>
              </w:rPr>
              <w:t xml:space="preserve"> vendor;</w:t>
            </w:r>
            <w:r w:rsidRPr="004D0B7A">
              <w:rPr>
                <w:sz w:val="21"/>
                <w:szCs w:val="24"/>
              </w:rPr>
              <w:t xml:space="preserve"> </w:t>
            </w:r>
            <w:r w:rsidR="00D56BBD">
              <w:rPr>
                <w:sz w:val="21"/>
                <w:szCs w:val="24"/>
              </w:rPr>
              <w:t xml:space="preserve">the competence and responsibilities of its </w:t>
            </w:r>
            <w:r w:rsidRPr="004D0B7A">
              <w:rPr>
                <w:sz w:val="21"/>
                <w:szCs w:val="24"/>
              </w:rPr>
              <w:t xml:space="preserve">management </w:t>
            </w:r>
            <w:r w:rsidR="00D56BBD">
              <w:rPr>
                <w:sz w:val="21"/>
                <w:szCs w:val="24"/>
              </w:rPr>
              <w:t>team;</w:t>
            </w:r>
            <w:r w:rsidRPr="004D0B7A">
              <w:rPr>
                <w:sz w:val="21"/>
                <w:szCs w:val="24"/>
              </w:rPr>
              <w:t xml:space="preserve"> and </w:t>
            </w:r>
            <w:r w:rsidR="00D56BBD">
              <w:rPr>
                <w:sz w:val="21"/>
                <w:szCs w:val="24"/>
              </w:rPr>
              <w:t xml:space="preserve">the </w:t>
            </w:r>
            <w:r w:rsidRPr="004D0B7A">
              <w:rPr>
                <w:sz w:val="21"/>
                <w:szCs w:val="24"/>
              </w:rPr>
              <w:t xml:space="preserve">data integrity </w:t>
            </w:r>
            <w:r w:rsidR="00D56BBD">
              <w:rPr>
                <w:sz w:val="21"/>
                <w:szCs w:val="24"/>
              </w:rPr>
              <w:t>of its systems</w:t>
            </w:r>
            <w:r w:rsidRPr="004D0B7A">
              <w:rPr>
                <w:sz w:val="21"/>
                <w:szCs w:val="24"/>
              </w:rPr>
              <w:t xml:space="preserve">. The main objectives </w:t>
            </w:r>
            <w:r w:rsidR="005566AB">
              <w:rPr>
                <w:sz w:val="21"/>
                <w:szCs w:val="24"/>
              </w:rPr>
              <w:t>of</w:t>
            </w:r>
            <w:r w:rsidRPr="004D0B7A">
              <w:rPr>
                <w:sz w:val="21"/>
                <w:szCs w:val="24"/>
              </w:rPr>
              <w:t xml:space="preserve"> a vendor audit are to assess the organization's </w:t>
            </w:r>
            <w:r w:rsidR="00D56BBD">
              <w:rPr>
                <w:sz w:val="21"/>
                <w:szCs w:val="24"/>
              </w:rPr>
              <w:t xml:space="preserve">overall </w:t>
            </w:r>
            <w:r w:rsidRPr="004D0B7A">
              <w:rPr>
                <w:sz w:val="21"/>
                <w:szCs w:val="24"/>
              </w:rPr>
              <w:t xml:space="preserve">quality management </w:t>
            </w:r>
            <w:r w:rsidR="005566AB">
              <w:rPr>
                <w:sz w:val="21"/>
                <w:szCs w:val="24"/>
              </w:rPr>
              <w:t>by evaluating</w:t>
            </w:r>
            <w:r w:rsidR="0029115C">
              <w:rPr>
                <w:sz w:val="21"/>
                <w:szCs w:val="24"/>
              </w:rPr>
              <w:t xml:space="preserve"> </w:t>
            </w:r>
            <w:r w:rsidR="00827B66">
              <w:rPr>
                <w:sz w:val="21"/>
                <w:szCs w:val="24"/>
              </w:rPr>
              <w:t>that entity’s various</w:t>
            </w:r>
            <w:r w:rsidR="0029115C">
              <w:rPr>
                <w:sz w:val="21"/>
                <w:szCs w:val="24"/>
              </w:rPr>
              <w:t xml:space="preserve"> </w:t>
            </w:r>
            <w:r w:rsidRPr="004D0B7A">
              <w:rPr>
                <w:sz w:val="21"/>
                <w:szCs w:val="24"/>
              </w:rPr>
              <w:t>procedures and data processes.</w:t>
            </w:r>
          </w:p>
          <w:p w14:paraId="23E7552A" w14:textId="77777777" w:rsidR="004D0B7A" w:rsidRPr="004D0B7A" w:rsidRDefault="004D0B7A" w:rsidP="004D0B7A">
            <w:pPr>
              <w:spacing w:line="360" w:lineRule="auto"/>
              <w:rPr>
                <w:sz w:val="21"/>
                <w:szCs w:val="24"/>
              </w:rPr>
            </w:pPr>
          </w:p>
          <w:p w14:paraId="7CBAFBD4" w14:textId="77777777" w:rsidR="004D0B7A" w:rsidRPr="004D0B7A" w:rsidRDefault="004D0B7A" w:rsidP="003418A2">
            <w:pPr>
              <w:pStyle w:val="af"/>
              <w:numPr>
                <w:ilvl w:val="0"/>
                <w:numId w:val="10"/>
              </w:numPr>
              <w:spacing w:line="360" w:lineRule="auto"/>
              <w:rPr>
                <w:sz w:val="21"/>
                <w:szCs w:val="24"/>
              </w:rPr>
            </w:pPr>
            <w:r w:rsidRPr="004D0B7A">
              <w:rPr>
                <w:b/>
                <w:bCs/>
                <w:sz w:val="21"/>
                <w:szCs w:val="24"/>
              </w:rPr>
              <w:lastRenderedPageBreak/>
              <w:t>Business Resumption or Contingency Planning</w:t>
            </w:r>
            <w:r w:rsidR="007F0092" w:rsidRPr="007F0092">
              <w:rPr>
                <w:b/>
                <w:bCs/>
                <w:sz w:val="21"/>
                <w:szCs w:val="24"/>
              </w:rPr>
              <w:t>:</w:t>
            </w:r>
            <w:r w:rsidRPr="004D0B7A">
              <w:rPr>
                <w:sz w:val="21"/>
                <w:szCs w:val="24"/>
              </w:rPr>
              <w:t xml:space="preserve"> The </w:t>
            </w:r>
            <w:r w:rsidR="00827B66">
              <w:rPr>
                <w:sz w:val="21"/>
                <w:szCs w:val="24"/>
              </w:rPr>
              <w:t xml:space="preserve">contract states that </w:t>
            </w:r>
            <w:r w:rsidR="0006120A">
              <w:rPr>
                <w:sz w:val="21"/>
                <w:szCs w:val="24"/>
              </w:rPr>
              <w:t>the</w:t>
            </w:r>
            <w:r w:rsidR="00827B66">
              <w:rPr>
                <w:sz w:val="21"/>
                <w:szCs w:val="24"/>
              </w:rPr>
              <w:t xml:space="preserve"> </w:t>
            </w:r>
            <w:r w:rsidRPr="004D0B7A">
              <w:rPr>
                <w:sz w:val="21"/>
                <w:szCs w:val="24"/>
              </w:rPr>
              <w:t xml:space="preserve">vendor needs to conform to </w:t>
            </w:r>
            <w:r w:rsidR="00827B66">
              <w:rPr>
                <w:sz w:val="21"/>
                <w:szCs w:val="24"/>
              </w:rPr>
              <w:t>our business continuity and contingency</w:t>
            </w:r>
            <w:r w:rsidR="0029115C">
              <w:rPr>
                <w:sz w:val="21"/>
                <w:szCs w:val="24"/>
              </w:rPr>
              <w:t xml:space="preserve"> plans</w:t>
            </w:r>
            <w:r w:rsidRPr="004D0B7A">
              <w:rPr>
                <w:sz w:val="21"/>
                <w:szCs w:val="24"/>
              </w:rPr>
              <w:t>.</w:t>
            </w:r>
          </w:p>
          <w:p w14:paraId="2C5BF079" w14:textId="77777777" w:rsidR="004D0B7A" w:rsidRPr="00A67EEB" w:rsidRDefault="004D0B7A" w:rsidP="004D0B7A">
            <w:pPr>
              <w:spacing w:line="360" w:lineRule="auto"/>
            </w:pPr>
          </w:p>
        </w:tc>
      </w:tr>
    </w:tbl>
    <w:p w14:paraId="515ED62E" w14:textId="77777777" w:rsidR="004D0B7A" w:rsidRDefault="004D0B7A" w:rsidP="004D0B7A">
      <w:pPr>
        <w:spacing w:line="360" w:lineRule="auto"/>
        <w:rPr>
          <w:iCs/>
          <w:szCs w:val="20"/>
        </w:rPr>
      </w:pPr>
    </w:p>
    <w:p w14:paraId="3E4B8072" w14:textId="77777777" w:rsidR="004D0B7A" w:rsidRDefault="004D0B7A" w:rsidP="004D0B7A">
      <w:pPr>
        <w:spacing w:line="360" w:lineRule="auto"/>
        <w:rPr>
          <w:iCs/>
          <w:szCs w:val="20"/>
        </w:rPr>
        <w:sectPr w:rsidR="004D0B7A" w:rsidSect="005C1B93">
          <w:pgSz w:w="12240" w:h="15840"/>
          <w:pgMar w:top="720" w:right="720" w:bottom="432" w:left="720" w:header="490" w:footer="720" w:gutter="0"/>
          <w:cols w:space="720"/>
          <w:docGrid w:linePitch="360"/>
        </w:sectPr>
      </w:pPr>
    </w:p>
    <w:p w14:paraId="718B782B" w14:textId="77777777" w:rsidR="004D0B7A" w:rsidRDefault="004D0B7A" w:rsidP="004D0B7A">
      <w:pPr>
        <w:pStyle w:val="1"/>
        <w:spacing w:line="360" w:lineRule="auto"/>
        <w:ind w:left="0"/>
        <w:rPr>
          <w:szCs w:val="28"/>
        </w:rPr>
      </w:pPr>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51315DC5" w14:textId="77777777" w:rsidTr="00747D63">
        <w:trPr>
          <w:trHeight w:val="12384"/>
        </w:trPr>
        <w:tc>
          <w:tcPr>
            <w:tcW w:w="10440" w:type="dxa"/>
            <w:shd w:val="clear" w:color="auto" w:fill="auto"/>
            <w:tcMar>
              <w:top w:w="432" w:type="dxa"/>
              <w:left w:w="288" w:type="dxa"/>
              <w:bottom w:w="144" w:type="dxa"/>
              <w:right w:w="432" w:type="dxa"/>
            </w:tcMar>
          </w:tcPr>
          <w:p w14:paraId="0E8DF2E6"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Insurance Coverage</w:t>
            </w:r>
            <w:r w:rsidR="007F0092" w:rsidRPr="007F0092">
              <w:rPr>
                <w:b/>
                <w:bCs/>
                <w:sz w:val="21"/>
                <w:szCs w:val="24"/>
              </w:rPr>
              <w:t>:</w:t>
            </w:r>
            <w:r w:rsidRPr="004D0B7A">
              <w:rPr>
                <w:sz w:val="21"/>
                <w:szCs w:val="24"/>
              </w:rPr>
              <w:t xml:space="preserve"> </w:t>
            </w:r>
            <w:r w:rsidR="0029115C">
              <w:rPr>
                <w:sz w:val="21"/>
                <w:szCs w:val="24"/>
              </w:rPr>
              <w:t xml:space="preserve">This part of the contract </w:t>
            </w:r>
            <w:r w:rsidR="00827B66">
              <w:rPr>
                <w:sz w:val="21"/>
                <w:szCs w:val="24"/>
              </w:rPr>
              <w:t>enumerates</w:t>
            </w:r>
            <w:r w:rsidRPr="004D0B7A">
              <w:rPr>
                <w:sz w:val="21"/>
                <w:szCs w:val="24"/>
              </w:rPr>
              <w:t xml:space="preserve"> the types and </w:t>
            </w:r>
            <w:r w:rsidR="00827B66">
              <w:rPr>
                <w:sz w:val="21"/>
                <w:szCs w:val="24"/>
              </w:rPr>
              <w:t>prices</w:t>
            </w:r>
            <w:r w:rsidRPr="004D0B7A">
              <w:rPr>
                <w:sz w:val="21"/>
                <w:szCs w:val="24"/>
              </w:rPr>
              <w:t xml:space="preserve"> of insurance coverage</w:t>
            </w:r>
            <w:r w:rsidR="00827B66">
              <w:rPr>
                <w:sz w:val="21"/>
                <w:szCs w:val="24"/>
              </w:rPr>
              <w:t xml:space="preserve"> that </w:t>
            </w:r>
            <w:r w:rsidR="0006120A">
              <w:rPr>
                <w:sz w:val="21"/>
                <w:szCs w:val="24"/>
              </w:rPr>
              <w:t>the</w:t>
            </w:r>
            <w:r w:rsidR="00827B66">
              <w:rPr>
                <w:sz w:val="21"/>
                <w:szCs w:val="24"/>
              </w:rPr>
              <w:t xml:space="preserve"> vendor</w:t>
            </w:r>
            <w:r w:rsidRPr="004D0B7A">
              <w:rPr>
                <w:sz w:val="21"/>
                <w:szCs w:val="24"/>
              </w:rPr>
              <w:t xml:space="preserve"> ne</w:t>
            </w:r>
            <w:r w:rsidR="00827B66">
              <w:rPr>
                <w:sz w:val="21"/>
                <w:szCs w:val="24"/>
              </w:rPr>
              <w:t>eds</w:t>
            </w:r>
            <w:r w:rsidRPr="004D0B7A">
              <w:rPr>
                <w:sz w:val="21"/>
                <w:szCs w:val="24"/>
              </w:rPr>
              <w:t xml:space="preserve"> to fulfill contract obligations</w:t>
            </w:r>
            <w:r w:rsidR="00736B13">
              <w:rPr>
                <w:sz w:val="21"/>
                <w:szCs w:val="24"/>
              </w:rPr>
              <w:t>.</w:t>
            </w:r>
          </w:p>
          <w:p w14:paraId="76AC1CF8" w14:textId="77777777" w:rsidR="004D0B7A" w:rsidRPr="004D0B7A" w:rsidRDefault="004D0B7A" w:rsidP="004D0B7A">
            <w:pPr>
              <w:spacing w:line="360" w:lineRule="auto"/>
              <w:rPr>
                <w:sz w:val="21"/>
                <w:szCs w:val="24"/>
              </w:rPr>
            </w:pPr>
          </w:p>
          <w:p w14:paraId="43E057DF"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Customer Complaints and Customer Service</w:t>
            </w:r>
            <w:r w:rsidR="007F0092" w:rsidRPr="007F0092">
              <w:rPr>
                <w:b/>
                <w:bCs/>
                <w:sz w:val="21"/>
                <w:szCs w:val="24"/>
              </w:rPr>
              <w:t>:</w:t>
            </w:r>
            <w:r w:rsidRPr="004D0B7A">
              <w:rPr>
                <w:sz w:val="21"/>
                <w:szCs w:val="24"/>
              </w:rPr>
              <w:t xml:space="preserve"> This clause </w:t>
            </w:r>
            <w:r w:rsidR="00827B66">
              <w:rPr>
                <w:sz w:val="21"/>
                <w:szCs w:val="24"/>
              </w:rPr>
              <w:t>states that it is the responsibility of the vendor to address and resolve all</w:t>
            </w:r>
            <w:r w:rsidRPr="004D0B7A">
              <w:rPr>
                <w:sz w:val="21"/>
                <w:szCs w:val="24"/>
              </w:rPr>
              <w:t xml:space="preserve"> service issues.</w:t>
            </w:r>
          </w:p>
          <w:p w14:paraId="1097D092" w14:textId="77777777" w:rsidR="004D0B7A" w:rsidRPr="004D0B7A" w:rsidRDefault="004D0B7A" w:rsidP="004D0B7A">
            <w:pPr>
              <w:spacing w:line="360" w:lineRule="auto"/>
              <w:rPr>
                <w:sz w:val="21"/>
                <w:szCs w:val="24"/>
              </w:rPr>
            </w:pPr>
          </w:p>
          <w:p w14:paraId="2B291A40"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 xml:space="preserve">Compliance with </w:t>
            </w:r>
            <w:r>
              <w:rPr>
                <w:b/>
                <w:bCs/>
                <w:sz w:val="21"/>
                <w:szCs w:val="24"/>
              </w:rPr>
              <w:t>R</w:t>
            </w:r>
            <w:r w:rsidRPr="004D0B7A">
              <w:rPr>
                <w:b/>
                <w:bCs/>
                <w:sz w:val="21"/>
                <w:szCs w:val="24"/>
              </w:rPr>
              <w:t xml:space="preserve">egulatory </w:t>
            </w:r>
            <w:r>
              <w:rPr>
                <w:b/>
                <w:bCs/>
                <w:sz w:val="21"/>
                <w:szCs w:val="24"/>
              </w:rPr>
              <w:t>R</w:t>
            </w:r>
            <w:r w:rsidRPr="004D0B7A">
              <w:rPr>
                <w:b/>
                <w:bCs/>
                <w:sz w:val="21"/>
                <w:szCs w:val="24"/>
              </w:rPr>
              <w:t>equirements</w:t>
            </w:r>
            <w:r w:rsidR="007F0092" w:rsidRPr="007F0092">
              <w:rPr>
                <w:b/>
                <w:bCs/>
                <w:sz w:val="21"/>
                <w:szCs w:val="24"/>
              </w:rPr>
              <w:t>:</w:t>
            </w:r>
            <w:r w:rsidRPr="004D0B7A">
              <w:rPr>
                <w:sz w:val="21"/>
                <w:szCs w:val="24"/>
              </w:rPr>
              <w:t xml:space="preserve"> </w:t>
            </w:r>
            <w:r w:rsidR="0029115C">
              <w:rPr>
                <w:sz w:val="21"/>
                <w:szCs w:val="24"/>
              </w:rPr>
              <w:t>This clause s</w:t>
            </w:r>
            <w:r w:rsidRPr="004D0B7A">
              <w:rPr>
                <w:sz w:val="21"/>
                <w:szCs w:val="24"/>
              </w:rPr>
              <w:t>pecifi</w:t>
            </w:r>
            <w:r w:rsidR="0006120A">
              <w:rPr>
                <w:sz w:val="21"/>
                <w:szCs w:val="24"/>
              </w:rPr>
              <w:t>es</w:t>
            </w:r>
            <w:r w:rsidRPr="004D0B7A">
              <w:rPr>
                <w:sz w:val="21"/>
                <w:szCs w:val="24"/>
              </w:rPr>
              <w:t xml:space="preserve"> which regulations </w:t>
            </w:r>
            <w:r w:rsidR="0029115C">
              <w:rPr>
                <w:sz w:val="21"/>
                <w:szCs w:val="24"/>
              </w:rPr>
              <w:t>the vendor must meet.</w:t>
            </w:r>
          </w:p>
          <w:p w14:paraId="62E0DF57" w14:textId="77777777" w:rsidR="004D0B7A" w:rsidRPr="004D0B7A" w:rsidRDefault="004D0B7A" w:rsidP="004D0B7A">
            <w:pPr>
              <w:spacing w:line="360" w:lineRule="auto"/>
              <w:rPr>
                <w:sz w:val="21"/>
                <w:szCs w:val="24"/>
              </w:rPr>
            </w:pPr>
          </w:p>
          <w:p w14:paraId="67E5017E"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Penalties</w:t>
            </w:r>
            <w:r w:rsidR="007F0092" w:rsidRPr="007F0092">
              <w:rPr>
                <w:b/>
                <w:bCs/>
                <w:sz w:val="21"/>
                <w:szCs w:val="24"/>
              </w:rPr>
              <w:t>:</w:t>
            </w:r>
            <w:r w:rsidRPr="004D0B7A">
              <w:rPr>
                <w:sz w:val="21"/>
                <w:szCs w:val="24"/>
              </w:rPr>
              <w:t xml:space="preserve"> </w:t>
            </w:r>
            <w:r w:rsidR="0006120A">
              <w:rPr>
                <w:sz w:val="21"/>
                <w:szCs w:val="24"/>
              </w:rPr>
              <w:t>This clause describes the f</w:t>
            </w:r>
            <w:r w:rsidRPr="004D0B7A">
              <w:rPr>
                <w:sz w:val="21"/>
                <w:szCs w:val="24"/>
              </w:rPr>
              <w:t xml:space="preserve">inancial penalties </w:t>
            </w:r>
            <w:r w:rsidR="0006120A">
              <w:rPr>
                <w:sz w:val="21"/>
                <w:szCs w:val="24"/>
              </w:rPr>
              <w:t xml:space="preserve">that </w:t>
            </w:r>
            <w:r w:rsidRPr="004D0B7A">
              <w:rPr>
                <w:sz w:val="21"/>
                <w:szCs w:val="24"/>
              </w:rPr>
              <w:t xml:space="preserve">result from </w:t>
            </w:r>
            <w:r w:rsidR="0006120A">
              <w:rPr>
                <w:sz w:val="21"/>
                <w:szCs w:val="24"/>
              </w:rPr>
              <w:t xml:space="preserve">any </w:t>
            </w:r>
            <w:r w:rsidRPr="004D0B7A">
              <w:rPr>
                <w:sz w:val="21"/>
                <w:szCs w:val="24"/>
              </w:rPr>
              <w:t xml:space="preserve">performance failures. </w:t>
            </w:r>
          </w:p>
          <w:p w14:paraId="57772666" w14:textId="77777777" w:rsidR="004D0B7A" w:rsidRPr="004D0B7A" w:rsidRDefault="004D0B7A" w:rsidP="004D0B7A">
            <w:pPr>
              <w:spacing w:line="360" w:lineRule="auto"/>
              <w:rPr>
                <w:sz w:val="21"/>
                <w:szCs w:val="24"/>
              </w:rPr>
            </w:pPr>
          </w:p>
          <w:p w14:paraId="1108F8EA" w14:textId="77777777" w:rsidR="004D0B7A" w:rsidRPr="004D0B7A" w:rsidRDefault="004D0B7A" w:rsidP="003418A2">
            <w:pPr>
              <w:pStyle w:val="af"/>
              <w:numPr>
                <w:ilvl w:val="0"/>
                <w:numId w:val="9"/>
              </w:numPr>
              <w:spacing w:line="360" w:lineRule="auto"/>
              <w:rPr>
                <w:sz w:val="21"/>
                <w:szCs w:val="24"/>
              </w:rPr>
            </w:pPr>
            <w:r w:rsidRPr="004D0B7A">
              <w:rPr>
                <w:b/>
                <w:bCs/>
                <w:sz w:val="21"/>
                <w:szCs w:val="24"/>
              </w:rPr>
              <w:t>Dispute Resolution</w:t>
            </w:r>
            <w:r w:rsidR="007F0092" w:rsidRPr="007F0092">
              <w:rPr>
                <w:b/>
                <w:bCs/>
                <w:sz w:val="21"/>
                <w:szCs w:val="24"/>
              </w:rPr>
              <w:t>:</w:t>
            </w:r>
            <w:r w:rsidRPr="004D0B7A">
              <w:rPr>
                <w:sz w:val="21"/>
                <w:szCs w:val="24"/>
              </w:rPr>
              <w:t xml:space="preserve"> </w:t>
            </w:r>
            <w:r w:rsidR="0029115C">
              <w:rPr>
                <w:sz w:val="21"/>
                <w:szCs w:val="24"/>
              </w:rPr>
              <w:t xml:space="preserve">This </w:t>
            </w:r>
            <w:r w:rsidR="0006120A">
              <w:rPr>
                <w:sz w:val="21"/>
                <w:szCs w:val="24"/>
              </w:rPr>
              <w:t>clause</w:t>
            </w:r>
            <w:r w:rsidR="0029115C">
              <w:rPr>
                <w:sz w:val="21"/>
                <w:szCs w:val="24"/>
              </w:rPr>
              <w:t xml:space="preserve"> c</w:t>
            </w:r>
            <w:r w:rsidRPr="004D0B7A">
              <w:rPr>
                <w:sz w:val="21"/>
                <w:szCs w:val="24"/>
              </w:rPr>
              <w:t>overs how ABC and</w:t>
            </w:r>
            <w:r w:rsidR="0029115C">
              <w:rPr>
                <w:sz w:val="21"/>
                <w:szCs w:val="24"/>
              </w:rPr>
              <w:t xml:space="preserve"> its</w:t>
            </w:r>
            <w:r w:rsidRPr="004D0B7A">
              <w:rPr>
                <w:sz w:val="21"/>
                <w:szCs w:val="24"/>
              </w:rPr>
              <w:t xml:space="preserve"> vendors handle differences. Parties can agree to arbitration or mediation.</w:t>
            </w:r>
          </w:p>
          <w:p w14:paraId="2041E507" w14:textId="77777777" w:rsidR="004D0B7A" w:rsidRPr="004D0B7A" w:rsidRDefault="004D0B7A" w:rsidP="004D0B7A">
            <w:pPr>
              <w:spacing w:line="360" w:lineRule="auto"/>
              <w:rPr>
                <w:sz w:val="21"/>
                <w:szCs w:val="24"/>
              </w:rPr>
            </w:pPr>
          </w:p>
          <w:p w14:paraId="1AFC03FA" w14:textId="77777777" w:rsidR="004D0B7A" w:rsidRPr="00A67EEB" w:rsidRDefault="004D0B7A" w:rsidP="003418A2">
            <w:pPr>
              <w:pStyle w:val="af"/>
              <w:numPr>
                <w:ilvl w:val="0"/>
                <w:numId w:val="9"/>
              </w:numPr>
              <w:spacing w:line="360" w:lineRule="auto"/>
            </w:pPr>
            <w:r w:rsidRPr="004D0B7A">
              <w:rPr>
                <w:b/>
                <w:bCs/>
                <w:sz w:val="21"/>
                <w:szCs w:val="24"/>
              </w:rPr>
              <w:t>Default, Termination</w:t>
            </w:r>
            <w:r w:rsidR="0029115C">
              <w:rPr>
                <w:b/>
                <w:bCs/>
                <w:sz w:val="21"/>
                <w:szCs w:val="24"/>
              </w:rPr>
              <w:t>,</w:t>
            </w:r>
            <w:r w:rsidRPr="004D0B7A">
              <w:rPr>
                <w:b/>
                <w:bCs/>
                <w:sz w:val="21"/>
                <w:szCs w:val="24"/>
              </w:rPr>
              <w:t xml:space="preserve"> and Escape Clauses</w:t>
            </w:r>
            <w:r w:rsidR="007F0092" w:rsidRPr="007F0092">
              <w:rPr>
                <w:b/>
                <w:bCs/>
                <w:sz w:val="21"/>
                <w:szCs w:val="24"/>
              </w:rPr>
              <w:t>:</w:t>
            </w:r>
            <w:r w:rsidRPr="004D0B7A">
              <w:rPr>
                <w:sz w:val="21"/>
                <w:szCs w:val="24"/>
              </w:rPr>
              <w:t xml:space="preserve"> </w:t>
            </w:r>
            <w:r w:rsidR="0029115C">
              <w:rPr>
                <w:sz w:val="21"/>
                <w:szCs w:val="24"/>
              </w:rPr>
              <w:t xml:space="preserve">This </w:t>
            </w:r>
            <w:r w:rsidR="0006120A">
              <w:rPr>
                <w:sz w:val="21"/>
                <w:szCs w:val="24"/>
              </w:rPr>
              <w:t>clause</w:t>
            </w:r>
            <w:r w:rsidR="0029115C">
              <w:rPr>
                <w:sz w:val="21"/>
                <w:szCs w:val="24"/>
              </w:rPr>
              <w:t xml:space="preserve"> c</w:t>
            </w:r>
            <w:r w:rsidRPr="004D0B7A">
              <w:rPr>
                <w:sz w:val="21"/>
                <w:szCs w:val="24"/>
              </w:rPr>
              <w:t>overs in detail how either party can end the contract.</w:t>
            </w:r>
          </w:p>
        </w:tc>
      </w:tr>
    </w:tbl>
    <w:p w14:paraId="6DE72123" w14:textId="77777777" w:rsidR="004D0B7A" w:rsidRDefault="004D0B7A" w:rsidP="004D0B7A">
      <w:pPr>
        <w:spacing w:line="360" w:lineRule="auto"/>
        <w:rPr>
          <w:iCs/>
          <w:szCs w:val="20"/>
        </w:rPr>
      </w:pPr>
    </w:p>
    <w:p w14:paraId="56EF1BFF" w14:textId="77777777" w:rsidR="004D0B7A" w:rsidRDefault="00CC78E5" w:rsidP="003418A2">
      <w:pPr>
        <w:pStyle w:val="1"/>
        <w:numPr>
          <w:ilvl w:val="0"/>
          <w:numId w:val="3"/>
        </w:numPr>
        <w:spacing w:line="360" w:lineRule="auto"/>
        <w:ind w:left="450"/>
        <w:rPr>
          <w:szCs w:val="28"/>
        </w:rPr>
      </w:pPr>
      <w:bookmarkStart w:id="17" w:name="_Toc69049693"/>
      <w:r w:rsidRPr="003050B3">
        <w:rPr>
          <w:szCs w:val="28"/>
        </w:rPr>
        <w:lastRenderedPageBreak/>
        <w:t>MONITORING</w:t>
      </w:r>
      <w:bookmarkEnd w:id="17"/>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4D0B7A" w:rsidRPr="002D2B7A" w14:paraId="5BFEEC0B" w14:textId="77777777" w:rsidTr="00747D63">
        <w:trPr>
          <w:trHeight w:val="12384"/>
        </w:trPr>
        <w:tc>
          <w:tcPr>
            <w:tcW w:w="10440" w:type="dxa"/>
            <w:shd w:val="clear" w:color="auto" w:fill="auto"/>
            <w:tcMar>
              <w:top w:w="432" w:type="dxa"/>
              <w:left w:w="288" w:type="dxa"/>
              <w:bottom w:w="144" w:type="dxa"/>
              <w:right w:w="432" w:type="dxa"/>
            </w:tcMar>
          </w:tcPr>
          <w:p w14:paraId="2E11EF36" w14:textId="77777777" w:rsidR="004D0B7A" w:rsidRPr="004D0B7A" w:rsidRDefault="0029115C" w:rsidP="004D0B7A">
            <w:pPr>
              <w:spacing w:line="360" w:lineRule="auto"/>
              <w:rPr>
                <w:sz w:val="21"/>
                <w:szCs w:val="24"/>
              </w:rPr>
            </w:pPr>
            <w:r>
              <w:rPr>
                <w:sz w:val="21"/>
                <w:szCs w:val="24"/>
              </w:rPr>
              <w:t xml:space="preserve">The vendor management of </w:t>
            </w:r>
            <w:r w:rsidR="004D0B7A" w:rsidRPr="004D0B7A">
              <w:rPr>
                <w:sz w:val="21"/>
                <w:szCs w:val="24"/>
              </w:rPr>
              <w:t>ABC Insurer</w:t>
            </w:r>
            <w:r>
              <w:rPr>
                <w:sz w:val="21"/>
                <w:szCs w:val="24"/>
              </w:rPr>
              <w:t>s</w:t>
            </w:r>
            <w:r w:rsidR="004D0B7A" w:rsidRPr="004D0B7A">
              <w:rPr>
                <w:sz w:val="21"/>
                <w:szCs w:val="24"/>
              </w:rPr>
              <w:t>, Inc</w:t>
            </w:r>
            <w:r>
              <w:rPr>
                <w:sz w:val="21"/>
                <w:szCs w:val="24"/>
              </w:rPr>
              <w:t>.</w:t>
            </w:r>
            <w:r w:rsidR="004D0B7A" w:rsidRPr="004D0B7A">
              <w:rPr>
                <w:sz w:val="21"/>
                <w:szCs w:val="24"/>
              </w:rPr>
              <w:t xml:space="preserve"> requires ongoing monitoring of vendor spend, performance</w:t>
            </w:r>
            <w:r w:rsidR="00736B13">
              <w:rPr>
                <w:sz w:val="21"/>
                <w:szCs w:val="24"/>
              </w:rPr>
              <w:t>,</w:t>
            </w:r>
            <w:r w:rsidR="004D0B7A" w:rsidRPr="004D0B7A">
              <w:rPr>
                <w:sz w:val="21"/>
                <w:szCs w:val="24"/>
              </w:rPr>
              <w:t xml:space="preserve"> and risk. </w:t>
            </w:r>
          </w:p>
          <w:p w14:paraId="0112C1D6" w14:textId="77777777" w:rsidR="004D0B7A" w:rsidRPr="004D0B7A" w:rsidRDefault="004D0B7A" w:rsidP="004D0B7A">
            <w:pPr>
              <w:spacing w:line="360" w:lineRule="auto"/>
              <w:rPr>
                <w:sz w:val="21"/>
                <w:szCs w:val="24"/>
              </w:rPr>
            </w:pPr>
          </w:p>
          <w:p w14:paraId="47A2F2B4" w14:textId="77777777" w:rsidR="004D0B7A" w:rsidRPr="004D0B7A" w:rsidRDefault="0006120A" w:rsidP="004D0B7A">
            <w:pPr>
              <w:spacing w:line="360" w:lineRule="auto"/>
              <w:rPr>
                <w:sz w:val="21"/>
                <w:szCs w:val="24"/>
              </w:rPr>
            </w:pPr>
            <w:r>
              <w:rPr>
                <w:sz w:val="21"/>
                <w:szCs w:val="24"/>
              </w:rPr>
              <w:t xml:space="preserve">The VMO regularly reviews vendor </w:t>
            </w:r>
            <w:r w:rsidR="004D0B7A" w:rsidRPr="004D0B7A">
              <w:rPr>
                <w:sz w:val="21"/>
                <w:szCs w:val="24"/>
              </w:rPr>
              <w:t xml:space="preserve">activities </w:t>
            </w:r>
            <w:r>
              <w:rPr>
                <w:sz w:val="21"/>
                <w:szCs w:val="24"/>
              </w:rPr>
              <w:t>in</w:t>
            </w:r>
            <w:r w:rsidR="0029115C">
              <w:rPr>
                <w:sz w:val="21"/>
                <w:szCs w:val="24"/>
              </w:rPr>
              <w:t xml:space="preserve"> the following</w:t>
            </w:r>
            <w:r w:rsidR="00A650F2">
              <w:rPr>
                <w:sz w:val="21"/>
                <w:szCs w:val="24"/>
              </w:rPr>
              <w:t xml:space="preserve"> areas</w:t>
            </w:r>
            <w:r w:rsidR="007F0092" w:rsidRPr="007F0092">
              <w:rPr>
                <w:b/>
                <w:bCs/>
                <w:sz w:val="21"/>
                <w:szCs w:val="24"/>
              </w:rPr>
              <w:t>:</w:t>
            </w:r>
            <w:r w:rsidR="004D0B7A" w:rsidRPr="004D0B7A">
              <w:rPr>
                <w:sz w:val="21"/>
                <w:szCs w:val="24"/>
              </w:rPr>
              <w:t xml:space="preserve">  </w:t>
            </w:r>
          </w:p>
          <w:p w14:paraId="5145B390" w14:textId="77777777" w:rsidR="004D0B7A" w:rsidRPr="004D0B7A" w:rsidRDefault="004D0B7A" w:rsidP="004D0B7A">
            <w:pPr>
              <w:spacing w:line="360" w:lineRule="auto"/>
              <w:rPr>
                <w:sz w:val="21"/>
                <w:szCs w:val="24"/>
              </w:rPr>
            </w:pPr>
          </w:p>
          <w:p w14:paraId="7A068E40" w14:textId="77777777" w:rsidR="004D0B7A" w:rsidRPr="004D0B7A" w:rsidRDefault="004D0B7A" w:rsidP="003418A2">
            <w:pPr>
              <w:pStyle w:val="af"/>
              <w:numPr>
                <w:ilvl w:val="0"/>
                <w:numId w:val="11"/>
              </w:numPr>
              <w:spacing w:line="360" w:lineRule="auto"/>
              <w:rPr>
                <w:sz w:val="21"/>
                <w:szCs w:val="24"/>
              </w:rPr>
            </w:pPr>
            <w:r w:rsidRPr="004D0B7A">
              <w:rPr>
                <w:b/>
                <w:bCs/>
                <w:sz w:val="21"/>
                <w:szCs w:val="24"/>
              </w:rPr>
              <w:t>Spend</w:t>
            </w:r>
            <w:r w:rsidR="007F0092" w:rsidRPr="007F0092">
              <w:rPr>
                <w:b/>
                <w:bCs/>
                <w:sz w:val="21"/>
                <w:szCs w:val="24"/>
              </w:rPr>
              <w:t>:</w:t>
            </w:r>
            <w:r w:rsidRPr="004D0B7A">
              <w:rPr>
                <w:sz w:val="21"/>
                <w:szCs w:val="24"/>
              </w:rPr>
              <w:t xml:space="preserve"> </w:t>
            </w:r>
            <w:r w:rsidR="0006120A">
              <w:rPr>
                <w:sz w:val="21"/>
                <w:szCs w:val="24"/>
              </w:rPr>
              <w:t>Our specialists review the following spending d</w:t>
            </w:r>
            <w:r w:rsidRPr="004D0B7A">
              <w:rPr>
                <w:sz w:val="21"/>
                <w:szCs w:val="24"/>
              </w:rPr>
              <w:t>ata</w:t>
            </w:r>
            <w:r w:rsidR="00A650F2">
              <w:rPr>
                <w:sz w:val="21"/>
                <w:szCs w:val="24"/>
              </w:rPr>
              <w:t xml:space="preserve"> categories</w:t>
            </w:r>
            <w:r w:rsidR="007F0092" w:rsidRPr="007F0092">
              <w:rPr>
                <w:b/>
                <w:bCs/>
                <w:sz w:val="21"/>
                <w:szCs w:val="24"/>
              </w:rPr>
              <w:t>:</w:t>
            </w:r>
            <w:r w:rsidR="00A650F2">
              <w:rPr>
                <w:sz w:val="21"/>
                <w:szCs w:val="24"/>
              </w:rPr>
              <w:t xml:space="preserve"> </w:t>
            </w:r>
            <w:r w:rsidRPr="004D0B7A">
              <w:rPr>
                <w:sz w:val="21"/>
                <w:szCs w:val="24"/>
              </w:rPr>
              <w:t>total spend by vendors</w:t>
            </w:r>
            <w:r w:rsidR="0049629F">
              <w:rPr>
                <w:sz w:val="21"/>
                <w:szCs w:val="24"/>
              </w:rPr>
              <w:t>;</w:t>
            </w:r>
            <w:r w:rsidRPr="004D0B7A">
              <w:rPr>
                <w:sz w:val="21"/>
                <w:szCs w:val="24"/>
              </w:rPr>
              <w:t xml:space="preserve"> total spend on vendors</w:t>
            </w:r>
            <w:r w:rsidR="0049629F">
              <w:rPr>
                <w:sz w:val="21"/>
                <w:szCs w:val="24"/>
              </w:rPr>
              <w:t>;</w:t>
            </w:r>
            <w:r w:rsidRPr="004D0B7A">
              <w:rPr>
                <w:sz w:val="21"/>
                <w:szCs w:val="24"/>
              </w:rPr>
              <w:t xml:space="preserve"> spend by vendor type</w:t>
            </w:r>
            <w:r w:rsidR="0049629F">
              <w:rPr>
                <w:sz w:val="21"/>
                <w:szCs w:val="24"/>
              </w:rPr>
              <w:t>;</w:t>
            </w:r>
            <w:r w:rsidRPr="004D0B7A">
              <w:rPr>
                <w:sz w:val="21"/>
                <w:szCs w:val="24"/>
              </w:rPr>
              <w:t xml:space="preserve"> and </w:t>
            </w:r>
            <w:r w:rsidR="0049629F">
              <w:rPr>
                <w:sz w:val="21"/>
                <w:szCs w:val="24"/>
              </w:rPr>
              <w:t xml:space="preserve">other </w:t>
            </w:r>
            <w:r w:rsidRPr="004D0B7A">
              <w:rPr>
                <w:sz w:val="21"/>
                <w:szCs w:val="24"/>
              </w:rPr>
              <w:t xml:space="preserve">spend analyses. </w:t>
            </w:r>
            <w:r w:rsidR="00A650F2">
              <w:rPr>
                <w:sz w:val="21"/>
                <w:szCs w:val="24"/>
              </w:rPr>
              <w:t>The VMO also reviews d</w:t>
            </w:r>
            <w:r w:rsidRPr="004D0B7A">
              <w:rPr>
                <w:sz w:val="21"/>
                <w:szCs w:val="24"/>
              </w:rPr>
              <w:t>ata-</w:t>
            </w:r>
            <w:r w:rsidR="00A650F2">
              <w:rPr>
                <w:sz w:val="21"/>
                <w:szCs w:val="24"/>
              </w:rPr>
              <w:t>d</w:t>
            </w:r>
            <w:r w:rsidRPr="004D0B7A">
              <w:rPr>
                <w:sz w:val="21"/>
                <w:szCs w:val="24"/>
              </w:rPr>
              <w:t xml:space="preserve">riven </w:t>
            </w:r>
            <w:r w:rsidR="00A650F2">
              <w:rPr>
                <w:sz w:val="21"/>
                <w:szCs w:val="24"/>
              </w:rPr>
              <w:t>r</w:t>
            </w:r>
            <w:r w:rsidRPr="004D0B7A">
              <w:rPr>
                <w:sz w:val="21"/>
                <w:szCs w:val="24"/>
              </w:rPr>
              <w:t>eports</w:t>
            </w:r>
            <w:r w:rsidR="0049629F">
              <w:rPr>
                <w:b/>
                <w:bCs/>
                <w:sz w:val="21"/>
                <w:szCs w:val="24"/>
              </w:rPr>
              <w:t>.</w:t>
            </w:r>
            <w:r w:rsidRPr="004D0B7A">
              <w:rPr>
                <w:sz w:val="21"/>
                <w:szCs w:val="24"/>
              </w:rPr>
              <w:t xml:space="preserve"> </w:t>
            </w:r>
          </w:p>
          <w:p w14:paraId="688C1F83" w14:textId="77777777" w:rsidR="004D0B7A" w:rsidRPr="004D0B7A" w:rsidRDefault="004D0B7A" w:rsidP="004D0B7A">
            <w:pPr>
              <w:spacing w:line="360" w:lineRule="auto"/>
              <w:rPr>
                <w:sz w:val="21"/>
                <w:szCs w:val="24"/>
              </w:rPr>
            </w:pPr>
          </w:p>
          <w:p w14:paraId="62A1E4F1" w14:textId="77777777" w:rsidR="004D0B7A" w:rsidRPr="004D0B7A" w:rsidRDefault="004D0B7A" w:rsidP="003418A2">
            <w:pPr>
              <w:pStyle w:val="af"/>
              <w:numPr>
                <w:ilvl w:val="0"/>
                <w:numId w:val="11"/>
              </w:numPr>
              <w:spacing w:line="360" w:lineRule="auto"/>
              <w:rPr>
                <w:sz w:val="21"/>
                <w:szCs w:val="24"/>
              </w:rPr>
            </w:pPr>
            <w:r w:rsidRPr="004D0B7A">
              <w:rPr>
                <w:b/>
                <w:bCs/>
                <w:sz w:val="21"/>
                <w:szCs w:val="24"/>
              </w:rPr>
              <w:t>Performance</w:t>
            </w:r>
            <w:r w:rsidR="007F0092" w:rsidRPr="007F0092">
              <w:rPr>
                <w:b/>
                <w:bCs/>
                <w:sz w:val="21"/>
                <w:szCs w:val="24"/>
              </w:rPr>
              <w:t>:</w:t>
            </w:r>
            <w:r w:rsidRPr="004D0B7A">
              <w:rPr>
                <w:sz w:val="21"/>
                <w:szCs w:val="24"/>
              </w:rPr>
              <w:t xml:space="preserve"> </w:t>
            </w:r>
            <w:r w:rsidR="0049629F">
              <w:rPr>
                <w:sz w:val="21"/>
                <w:szCs w:val="24"/>
              </w:rPr>
              <w:t>Collaborating with business area managers, t</w:t>
            </w:r>
            <w:r w:rsidRPr="004D0B7A">
              <w:rPr>
                <w:sz w:val="21"/>
                <w:szCs w:val="24"/>
              </w:rPr>
              <w:t>he VMO develops a performance audit program to assess vendor compliance with service</w:t>
            </w:r>
            <w:r w:rsidR="00A650F2">
              <w:rPr>
                <w:sz w:val="21"/>
                <w:szCs w:val="24"/>
              </w:rPr>
              <w:t>-</w:t>
            </w:r>
            <w:r w:rsidRPr="004D0B7A">
              <w:rPr>
                <w:sz w:val="21"/>
                <w:szCs w:val="24"/>
              </w:rPr>
              <w:t>level and quality</w:t>
            </w:r>
            <w:r w:rsidR="00A650F2">
              <w:rPr>
                <w:sz w:val="21"/>
                <w:szCs w:val="24"/>
              </w:rPr>
              <w:t>-</w:t>
            </w:r>
            <w:r w:rsidRPr="004D0B7A">
              <w:rPr>
                <w:sz w:val="21"/>
                <w:szCs w:val="24"/>
              </w:rPr>
              <w:t>of</w:t>
            </w:r>
            <w:r w:rsidR="00A650F2">
              <w:rPr>
                <w:sz w:val="21"/>
                <w:szCs w:val="24"/>
              </w:rPr>
              <w:t>-</w:t>
            </w:r>
            <w:r w:rsidRPr="004D0B7A">
              <w:rPr>
                <w:sz w:val="21"/>
                <w:szCs w:val="24"/>
              </w:rPr>
              <w:t>service agreements. The scope</w:t>
            </w:r>
            <w:r w:rsidR="0049629F">
              <w:rPr>
                <w:sz w:val="21"/>
                <w:szCs w:val="24"/>
              </w:rPr>
              <w:t>, frequency, and documentation</w:t>
            </w:r>
            <w:r w:rsidRPr="004D0B7A">
              <w:rPr>
                <w:sz w:val="21"/>
                <w:szCs w:val="24"/>
              </w:rPr>
              <w:t xml:space="preserve"> of </w:t>
            </w:r>
            <w:r w:rsidR="0049629F">
              <w:rPr>
                <w:sz w:val="21"/>
                <w:szCs w:val="24"/>
              </w:rPr>
              <w:t>such a performance</w:t>
            </w:r>
            <w:r w:rsidRPr="004D0B7A">
              <w:rPr>
                <w:sz w:val="21"/>
                <w:szCs w:val="24"/>
              </w:rPr>
              <w:t xml:space="preserve"> </w:t>
            </w:r>
            <w:r w:rsidR="0049629F">
              <w:rPr>
                <w:sz w:val="21"/>
                <w:szCs w:val="24"/>
              </w:rPr>
              <w:t xml:space="preserve">review can </w:t>
            </w:r>
            <w:r w:rsidRPr="004D0B7A">
              <w:rPr>
                <w:sz w:val="21"/>
                <w:szCs w:val="24"/>
              </w:rPr>
              <w:t>vary</w:t>
            </w:r>
            <w:r w:rsidR="0049629F">
              <w:rPr>
                <w:sz w:val="21"/>
                <w:szCs w:val="24"/>
              </w:rPr>
              <w:t xml:space="preserve"> according to vendor</w:t>
            </w:r>
            <w:r w:rsidR="00A650F2">
              <w:rPr>
                <w:sz w:val="21"/>
                <w:szCs w:val="24"/>
              </w:rPr>
              <w:t>,</w:t>
            </w:r>
            <w:r w:rsidRPr="004D0B7A">
              <w:rPr>
                <w:sz w:val="21"/>
                <w:szCs w:val="24"/>
              </w:rPr>
              <w:t xml:space="preserve"> but </w:t>
            </w:r>
            <w:r w:rsidR="005A4EDD">
              <w:rPr>
                <w:sz w:val="21"/>
                <w:szCs w:val="24"/>
              </w:rPr>
              <w:t xml:space="preserve">the audit </w:t>
            </w:r>
            <w:r w:rsidRPr="004D0B7A">
              <w:rPr>
                <w:sz w:val="21"/>
                <w:szCs w:val="24"/>
              </w:rPr>
              <w:t xml:space="preserve">usually </w:t>
            </w:r>
            <w:r w:rsidR="005A4EDD">
              <w:rPr>
                <w:sz w:val="21"/>
                <w:szCs w:val="24"/>
              </w:rPr>
              <w:t>addresses</w:t>
            </w:r>
            <w:r w:rsidRPr="004D0B7A">
              <w:rPr>
                <w:sz w:val="21"/>
                <w:szCs w:val="24"/>
              </w:rPr>
              <w:t xml:space="preserve"> oversight, service level, quality agreements, contract terms, billings, and disbursements.  </w:t>
            </w:r>
          </w:p>
          <w:p w14:paraId="77D8D128" w14:textId="77777777" w:rsidR="004D0B7A" w:rsidRPr="004D0B7A" w:rsidRDefault="004D0B7A" w:rsidP="004D0B7A">
            <w:pPr>
              <w:spacing w:line="360" w:lineRule="auto"/>
              <w:rPr>
                <w:sz w:val="21"/>
                <w:szCs w:val="24"/>
              </w:rPr>
            </w:pPr>
          </w:p>
          <w:p w14:paraId="53DCE30A" w14:textId="77777777" w:rsidR="004D0B7A" w:rsidRPr="00A67EEB" w:rsidRDefault="004D0B7A" w:rsidP="003418A2">
            <w:pPr>
              <w:pStyle w:val="af"/>
              <w:numPr>
                <w:ilvl w:val="0"/>
                <w:numId w:val="11"/>
              </w:numPr>
              <w:spacing w:line="360" w:lineRule="auto"/>
            </w:pPr>
            <w:r w:rsidRPr="004D0B7A">
              <w:rPr>
                <w:b/>
                <w:bCs/>
                <w:sz w:val="21"/>
                <w:szCs w:val="24"/>
              </w:rPr>
              <w:t>Risk</w:t>
            </w:r>
            <w:r w:rsidR="007F0092" w:rsidRPr="007F0092">
              <w:rPr>
                <w:b/>
                <w:bCs/>
                <w:sz w:val="21"/>
                <w:szCs w:val="24"/>
              </w:rPr>
              <w:t>:</w:t>
            </w:r>
            <w:r w:rsidRPr="004D0B7A">
              <w:rPr>
                <w:sz w:val="21"/>
                <w:szCs w:val="24"/>
              </w:rPr>
              <w:t xml:space="preserve"> </w:t>
            </w:r>
            <w:r w:rsidR="00A650F2">
              <w:rPr>
                <w:sz w:val="21"/>
                <w:szCs w:val="24"/>
              </w:rPr>
              <w:t>The VMO c</w:t>
            </w:r>
            <w:r w:rsidRPr="004D0B7A">
              <w:rPr>
                <w:sz w:val="21"/>
                <w:szCs w:val="24"/>
              </w:rPr>
              <w:t>ontinuous</w:t>
            </w:r>
            <w:r w:rsidR="00A650F2">
              <w:rPr>
                <w:sz w:val="21"/>
                <w:szCs w:val="24"/>
              </w:rPr>
              <w:t>ly</w:t>
            </w:r>
            <w:r w:rsidRPr="004D0B7A">
              <w:rPr>
                <w:sz w:val="21"/>
                <w:szCs w:val="24"/>
              </w:rPr>
              <w:t xml:space="preserve"> monitor</w:t>
            </w:r>
            <w:r w:rsidR="00A650F2">
              <w:rPr>
                <w:sz w:val="21"/>
                <w:szCs w:val="24"/>
              </w:rPr>
              <w:t>s</w:t>
            </w:r>
            <w:r w:rsidRPr="004D0B7A">
              <w:rPr>
                <w:sz w:val="21"/>
                <w:szCs w:val="24"/>
              </w:rPr>
              <w:t xml:space="preserve"> for risk factors and behaviors based on </w:t>
            </w:r>
            <w:r w:rsidR="00A650F2">
              <w:rPr>
                <w:sz w:val="21"/>
                <w:szCs w:val="24"/>
              </w:rPr>
              <w:t>c</w:t>
            </w:r>
            <w:r w:rsidRPr="004D0B7A">
              <w:rPr>
                <w:sz w:val="21"/>
                <w:szCs w:val="24"/>
              </w:rPr>
              <w:t xml:space="preserve">ountry, </w:t>
            </w:r>
            <w:r w:rsidR="00A650F2">
              <w:rPr>
                <w:sz w:val="21"/>
                <w:szCs w:val="24"/>
              </w:rPr>
              <w:t>e</w:t>
            </w:r>
            <w:r w:rsidRPr="004D0B7A">
              <w:rPr>
                <w:sz w:val="21"/>
                <w:szCs w:val="24"/>
              </w:rPr>
              <w:t>nvironmental</w:t>
            </w:r>
            <w:r w:rsidR="00A650F2">
              <w:rPr>
                <w:sz w:val="21"/>
                <w:szCs w:val="24"/>
              </w:rPr>
              <w:t xml:space="preserve"> circumstances</w:t>
            </w:r>
            <w:r w:rsidRPr="004D0B7A">
              <w:rPr>
                <w:sz w:val="21"/>
                <w:szCs w:val="24"/>
              </w:rPr>
              <w:t xml:space="preserve">, </w:t>
            </w:r>
            <w:r w:rsidR="00A650F2">
              <w:rPr>
                <w:sz w:val="21"/>
                <w:szCs w:val="24"/>
              </w:rPr>
              <w:t>s</w:t>
            </w:r>
            <w:r w:rsidRPr="004D0B7A">
              <w:rPr>
                <w:sz w:val="21"/>
                <w:szCs w:val="24"/>
              </w:rPr>
              <w:t xml:space="preserve">ocial and </w:t>
            </w:r>
            <w:r w:rsidR="00A650F2">
              <w:rPr>
                <w:sz w:val="21"/>
                <w:szCs w:val="24"/>
              </w:rPr>
              <w:t>g</w:t>
            </w:r>
            <w:r w:rsidRPr="004D0B7A">
              <w:rPr>
                <w:sz w:val="21"/>
                <w:szCs w:val="24"/>
              </w:rPr>
              <w:t>overnance</w:t>
            </w:r>
            <w:r w:rsidR="00A650F2">
              <w:rPr>
                <w:sz w:val="21"/>
                <w:szCs w:val="24"/>
              </w:rPr>
              <w:t xml:space="preserve"> issues</w:t>
            </w:r>
            <w:r w:rsidRPr="004D0B7A">
              <w:rPr>
                <w:sz w:val="21"/>
                <w:szCs w:val="24"/>
              </w:rPr>
              <w:t xml:space="preserve">, </w:t>
            </w:r>
            <w:r w:rsidR="00A650F2">
              <w:rPr>
                <w:sz w:val="21"/>
                <w:szCs w:val="24"/>
              </w:rPr>
              <w:t>f</w:t>
            </w:r>
            <w:r w:rsidRPr="004D0B7A">
              <w:rPr>
                <w:sz w:val="21"/>
                <w:szCs w:val="24"/>
              </w:rPr>
              <w:t xml:space="preserve">inancial </w:t>
            </w:r>
            <w:r w:rsidR="00A650F2">
              <w:rPr>
                <w:sz w:val="21"/>
                <w:szCs w:val="24"/>
              </w:rPr>
              <w:t>status</w:t>
            </w:r>
            <w:r w:rsidRPr="004D0B7A">
              <w:rPr>
                <w:sz w:val="21"/>
                <w:szCs w:val="24"/>
              </w:rPr>
              <w:t xml:space="preserve">, </w:t>
            </w:r>
            <w:r w:rsidR="00A650F2">
              <w:rPr>
                <w:sz w:val="21"/>
                <w:szCs w:val="24"/>
              </w:rPr>
              <w:t>o</w:t>
            </w:r>
            <w:r w:rsidRPr="004D0B7A">
              <w:rPr>
                <w:sz w:val="21"/>
                <w:szCs w:val="24"/>
              </w:rPr>
              <w:t xml:space="preserve">perational </w:t>
            </w:r>
            <w:r w:rsidR="00A650F2">
              <w:rPr>
                <w:sz w:val="21"/>
                <w:szCs w:val="24"/>
              </w:rPr>
              <w:t>functions</w:t>
            </w:r>
            <w:r w:rsidRPr="004D0B7A">
              <w:rPr>
                <w:sz w:val="21"/>
                <w:szCs w:val="24"/>
              </w:rPr>
              <w:t xml:space="preserve">, </w:t>
            </w:r>
            <w:r w:rsidR="00A650F2">
              <w:rPr>
                <w:sz w:val="21"/>
                <w:szCs w:val="24"/>
              </w:rPr>
              <w:t>r</w:t>
            </w:r>
            <w:r w:rsidRPr="004D0B7A">
              <w:rPr>
                <w:sz w:val="21"/>
                <w:szCs w:val="24"/>
              </w:rPr>
              <w:t xml:space="preserve">eputation, </w:t>
            </w:r>
            <w:r w:rsidR="00A650F2">
              <w:rPr>
                <w:sz w:val="21"/>
                <w:szCs w:val="24"/>
              </w:rPr>
              <w:t>and s</w:t>
            </w:r>
            <w:r w:rsidRPr="004D0B7A">
              <w:rPr>
                <w:sz w:val="21"/>
                <w:szCs w:val="24"/>
              </w:rPr>
              <w:t xml:space="preserve">trategic and </w:t>
            </w:r>
            <w:r w:rsidR="00A650F2">
              <w:rPr>
                <w:sz w:val="21"/>
                <w:szCs w:val="24"/>
              </w:rPr>
              <w:t>t</w:t>
            </w:r>
            <w:r w:rsidRPr="004D0B7A">
              <w:rPr>
                <w:sz w:val="21"/>
                <w:szCs w:val="24"/>
              </w:rPr>
              <w:t xml:space="preserve">echnology </w:t>
            </w:r>
            <w:r w:rsidR="00A650F2">
              <w:rPr>
                <w:sz w:val="21"/>
                <w:szCs w:val="24"/>
              </w:rPr>
              <w:t>practices.</w:t>
            </w:r>
          </w:p>
        </w:tc>
      </w:tr>
    </w:tbl>
    <w:p w14:paraId="5DB25409" w14:textId="77777777" w:rsidR="004D0B7A" w:rsidRDefault="004D0B7A" w:rsidP="004D0B7A">
      <w:pPr>
        <w:spacing w:line="360" w:lineRule="auto"/>
        <w:rPr>
          <w:iCs/>
          <w:szCs w:val="20"/>
        </w:rPr>
      </w:pPr>
    </w:p>
    <w:p w14:paraId="1D4EC8A5" w14:textId="77777777" w:rsidR="00E70EDD" w:rsidRDefault="00CC78E5" w:rsidP="003418A2">
      <w:pPr>
        <w:pStyle w:val="1"/>
        <w:numPr>
          <w:ilvl w:val="0"/>
          <w:numId w:val="3"/>
        </w:numPr>
        <w:spacing w:line="360" w:lineRule="auto"/>
        <w:ind w:left="450"/>
        <w:rPr>
          <w:szCs w:val="28"/>
        </w:rPr>
      </w:pPr>
      <w:bookmarkStart w:id="18" w:name="_Toc69049694"/>
      <w:r w:rsidRPr="003050B3">
        <w:rPr>
          <w:szCs w:val="28"/>
        </w:rPr>
        <w:lastRenderedPageBreak/>
        <w:t>REPORTING</w:t>
      </w:r>
      <w:bookmarkEnd w:id="18"/>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E70EDD" w:rsidRPr="002D2B7A" w14:paraId="7E7CB657" w14:textId="77777777" w:rsidTr="00747D63">
        <w:trPr>
          <w:trHeight w:val="12384"/>
        </w:trPr>
        <w:tc>
          <w:tcPr>
            <w:tcW w:w="10440" w:type="dxa"/>
            <w:shd w:val="clear" w:color="auto" w:fill="auto"/>
            <w:tcMar>
              <w:top w:w="432" w:type="dxa"/>
              <w:left w:w="288" w:type="dxa"/>
              <w:bottom w:w="144" w:type="dxa"/>
              <w:right w:w="432" w:type="dxa"/>
            </w:tcMar>
          </w:tcPr>
          <w:p w14:paraId="72742094" w14:textId="77777777" w:rsidR="00E70EDD" w:rsidRPr="00E70EDD" w:rsidRDefault="00E70EDD" w:rsidP="00E70EDD">
            <w:pPr>
              <w:spacing w:line="360" w:lineRule="auto"/>
              <w:rPr>
                <w:sz w:val="21"/>
                <w:szCs w:val="24"/>
              </w:rPr>
            </w:pPr>
            <w:r w:rsidRPr="00E70EDD">
              <w:rPr>
                <w:sz w:val="21"/>
                <w:szCs w:val="24"/>
              </w:rPr>
              <w:t>The VMO provides reports on vendor risks, performance</w:t>
            </w:r>
            <w:r w:rsidR="00D56582">
              <w:rPr>
                <w:sz w:val="21"/>
                <w:szCs w:val="24"/>
              </w:rPr>
              <w:t>,</w:t>
            </w:r>
            <w:r w:rsidRPr="00E70EDD">
              <w:rPr>
                <w:sz w:val="21"/>
                <w:szCs w:val="24"/>
              </w:rPr>
              <w:t xml:space="preserve"> and spend</w:t>
            </w:r>
            <w:r w:rsidR="00D56582">
              <w:rPr>
                <w:sz w:val="21"/>
                <w:szCs w:val="24"/>
              </w:rPr>
              <w:t>-</w:t>
            </w:r>
            <w:r w:rsidRPr="00E70EDD">
              <w:rPr>
                <w:sz w:val="21"/>
                <w:szCs w:val="24"/>
              </w:rPr>
              <w:t xml:space="preserve">monitoring activities. </w:t>
            </w:r>
          </w:p>
          <w:p w14:paraId="6C12C845" w14:textId="77777777" w:rsidR="00E70EDD" w:rsidRPr="00E70EDD" w:rsidRDefault="00E70EDD" w:rsidP="00E70EDD">
            <w:pPr>
              <w:spacing w:line="360" w:lineRule="auto"/>
              <w:rPr>
                <w:sz w:val="21"/>
                <w:szCs w:val="24"/>
              </w:rPr>
            </w:pPr>
          </w:p>
          <w:p w14:paraId="2799FEAC" w14:textId="77777777" w:rsidR="00E70EDD" w:rsidRPr="00E70EDD" w:rsidRDefault="00E70EDD" w:rsidP="00E70EDD">
            <w:pPr>
              <w:spacing w:line="360" w:lineRule="auto"/>
              <w:rPr>
                <w:sz w:val="21"/>
                <w:szCs w:val="24"/>
              </w:rPr>
            </w:pPr>
            <w:r w:rsidRPr="00E70EDD">
              <w:rPr>
                <w:sz w:val="21"/>
                <w:szCs w:val="24"/>
              </w:rPr>
              <w:t>There are four different types of reports</w:t>
            </w:r>
            <w:r w:rsidR="007F0092" w:rsidRPr="007F0092">
              <w:rPr>
                <w:b/>
                <w:bCs/>
                <w:sz w:val="21"/>
                <w:szCs w:val="24"/>
              </w:rPr>
              <w:t>:</w:t>
            </w:r>
          </w:p>
          <w:p w14:paraId="59CBCCD9" w14:textId="77777777" w:rsidR="00E70EDD" w:rsidRPr="00E70EDD" w:rsidRDefault="00E70EDD" w:rsidP="00E70EDD">
            <w:pPr>
              <w:spacing w:line="360" w:lineRule="auto"/>
              <w:rPr>
                <w:sz w:val="21"/>
                <w:szCs w:val="24"/>
              </w:rPr>
            </w:pPr>
          </w:p>
          <w:p w14:paraId="7A7E7BCB" w14:textId="77777777" w:rsidR="00E70EDD" w:rsidRPr="00E70EDD" w:rsidRDefault="00E70EDD" w:rsidP="003418A2">
            <w:pPr>
              <w:pStyle w:val="af"/>
              <w:numPr>
                <w:ilvl w:val="0"/>
                <w:numId w:val="12"/>
              </w:numPr>
              <w:spacing w:line="360" w:lineRule="auto"/>
              <w:rPr>
                <w:sz w:val="21"/>
                <w:szCs w:val="24"/>
              </w:rPr>
            </w:pPr>
            <w:r w:rsidRPr="00E70EDD">
              <w:rPr>
                <w:b/>
                <w:bCs/>
                <w:sz w:val="21"/>
                <w:szCs w:val="24"/>
              </w:rPr>
              <w:t>On-Demand Reports</w:t>
            </w:r>
            <w:r w:rsidR="007F0092" w:rsidRPr="007F0092">
              <w:rPr>
                <w:b/>
                <w:bCs/>
                <w:sz w:val="21"/>
                <w:szCs w:val="24"/>
              </w:rPr>
              <w:t>:</w:t>
            </w:r>
            <w:r w:rsidRPr="00E70EDD">
              <w:rPr>
                <w:sz w:val="21"/>
                <w:szCs w:val="24"/>
              </w:rPr>
              <w:t xml:space="preserve"> </w:t>
            </w:r>
            <w:r w:rsidR="005A4EDD">
              <w:rPr>
                <w:sz w:val="21"/>
                <w:szCs w:val="24"/>
              </w:rPr>
              <w:t>These are a</w:t>
            </w:r>
            <w:r w:rsidRPr="00E70EDD">
              <w:rPr>
                <w:sz w:val="21"/>
                <w:szCs w:val="24"/>
              </w:rPr>
              <w:t xml:space="preserve">d hoc reports prompted by fraud or compliance concerns. </w:t>
            </w:r>
          </w:p>
          <w:p w14:paraId="61600837" w14:textId="77777777" w:rsidR="00E70EDD" w:rsidRPr="00E70EDD" w:rsidRDefault="00E70EDD" w:rsidP="00E70EDD">
            <w:pPr>
              <w:spacing w:line="360" w:lineRule="auto"/>
              <w:rPr>
                <w:sz w:val="21"/>
                <w:szCs w:val="24"/>
              </w:rPr>
            </w:pPr>
          </w:p>
          <w:p w14:paraId="3C280E5B" w14:textId="77777777" w:rsidR="00E70EDD" w:rsidRPr="00E70EDD" w:rsidRDefault="00E70EDD" w:rsidP="003418A2">
            <w:pPr>
              <w:pStyle w:val="af"/>
              <w:numPr>
                <w:ilvl w:val="0"/>
                <w:numId w:val="12"/>
              </w:numPr>
              <w:spacing w:line="360" w:lineRule="auto"/>
              <w:rPr>
                <w:sz w:val="21"/>
                <w:szCs w:val="24"/>
              </w:rPr>
            </w:pPr>
            <w:r w:rsidRPr="00E70EDD">
              <w:rPr>
                <w:b/>
                <w:bCs/>
                <w:sz w:val="21"/>
                <w:szCs w:val="24"/>
              </w:rPr>
              <w:t>Executive Committee Reviews</w:t>
            </w:r>
            <w:r w:rsidR="007F0092" w:rsidRPr="007F0092">
              <w:rPr>
                <w:b/>
                <w:bCs/>
                <w:sz w:val="21"/>
                <w:szCs w:val="24"/>
              </w:rPr>
              <w:t>:</w:t>
            </w:r>
            <w:r w:rsidRPr="00E70EDD">
              <w:rPr>
                <w:sz w:val="21"/>
                <w:szCs w:val="24"/>
              </w:rPr>
              <w:t xml:space="preserve"> </w:t>
            </w:r>
            <w:r w:rsidR="005A4EDD">
              <w:rPr>
                <w:sz w:val="21"/>
                <w:szCs w:val="24"/>
              </w:rPr>
              <w:t>These are g</w:t>
            </w:r>
            <w:r w:rsidRPr="00E70EDD">
              <w:rPr>
                <w:sz w:val="21"/>
                <w:szCs w:val="24"/>
              </w:rPr>
              <w:t>roup</w:t>
            </w:r>
            <w:r w:rsidR="00D56582">
              <w:rPr>
                <w:sz w:val="21"/>
                <w:szCs w:val="24"/>
              </w:rPr>
              <w:t>-</w:t>
            </w:r>
            <w:r w:rsidRPr="00E70EDD">
              <w:rPr>
                <w:sz w:val="21"/>
                <w:szCs w:val="24"/>
              </w:rPr>
              <w:t>level quarterly</w:t>
            </w:r>
            <w:r w:rsidR="00D56582">
              <w:rPr>
                <w:sz w:val="21"/>
                <w:szCs w:val="24"/>
              </w:rPr>
              <w:t xml:space="preserve">, </w:t>
            </w:r>
            <w:r w:rsidRPr="00E70EDD">
              <w:rPr>
                <w:sz w:val="21"/>
                <w:szCs w:val="24"/>
              </w:rPr>
              <w:t>yearly</w:t>
            </w:r>
            <w:r w:rsidR="00D56582">
              <w:rPr>
                <w:sz w:val="21"/>
                <w:szCs w:val="24"/>
              </w:rPr>
              <w:t xml:space="preserve">, and </w:t>
            </w:r>
            <w:r w:rsidR="005A4EDD">
              <w:rPr>
                <w:sz w:val="21"/>
                <w:szCs w:val="24"/>
              </w:rPr>
              <w:t>ad hoc</w:t>
            </w:r>
            <w:r w:rsidRPr="00E70EDD">
              <w:rPr>
                <w:sz w:val="21"/>
                <w:szCs w:val="24"/>
              </w:rPr>
              <w:t xml:space="preserve"> reports </w:t>
            </w:r>
            <w:r w:rsidR="00D56582">
              <w:rPr>
                <w:sz w:val="21"/>
                <w:szCs w:val="24"/>
              </w:rPr>
              <w:t>that the executive committee receives</w:t>
            </w:r>
            <w:r w:rsidRPr="00E70EDD">
              <w:rPr>
                <w:sz w:val="21"/>
                <w:szCs w:val="24"/>
              </w:rPr>
              <w:t>.</w:t>
            </w:r>
          </w:p>
          <w:p w14:paraId="67BB93DF" w14:textId="77777777" w:rsidR="00E70EDD" w:rsidRPr="00E70EDD" w:rsidRDefault="00E70EDD" w:rsidP="00E70EDD">
            <w:pPr>
              <w:spacing w:line="360" w:lineRule="auto"/>
              <w:rPr>
                <w:sz w:val="21"/>
                <w:szCs w:val="24"/>
              </w:rPr>
            </w:pPr>
          </w:p>
          <w:p w14:paraId="2224B18C" w14:textId="77777777" w:rsidR="00E70EDD" w:rsidRPr="00E70EDD" w:rsidRDefault="00E70EDD" w:rsidP="003418A2">
            <w:pPr>
              <w:pStyle w:val="af"/>
              <w:numPr>
                <w:ilvl w:val="0"/>
                <w:numId w:val="12"/>
              </w:numPr>
              <w:spacing w:line="360" w:lineRule="auto"/>
              <w:rPr>
                <w:sz w:val="21"/>
                <w:szCs w:val="24"/>
              </w:rPr>
            </w:pPr>
            <w:r w:rsidRPr="00E70EDD">
              <w:rPr>
                <w:b/>
                <w:bCs/>
                <w:sz w:val="21"/>
                <w:szCs w:val="24"/>
              </w:rPr>
              <w:t>Oversight Committee</w:t>
            </w:r>
            <w:r w:rsidR="005A4EDD">
              <w:rPr>
                <w:b/>
                <w:bCs/>
                <w:sz w:val="21"/>
                <w:szCs w:val="24"/>
              </w:rPr>
              <w:t xml:space="preserve"> Reports</w:t>
            </w:r>
            <w:r w:rsidR="007F0092" w:rsidRPr="007F0092">
              <w:rPr>
                <w:b/>
                <w:bCs/>
                <w:sz w:val="21"/>
                <w:szCs w:val="24"/>
              </w:rPr>
              <w:t>:</w:t>
            </w:r>
            <w:r w:rsidRPr="00E70EDD">
              <w:rPr>
                <w:sz w:val="21"/>
                <w:szCs w:val="24"/>
              </w:rPr>
              <w:t xml:space="preserve"> </w:t>
            </w:r>
            <w:r w:rsidR="00D56582">
              <w:rPr>
                <w:sz w:val="21"/>
                <w:szCs w:val="24"/>
              </w:rPr>
              <w:t>The oversight committee receives these</w:t>
            </w:r>
            <w:r w:rsidR="00052A84">
              <w:rPr>
                <w:sz w:val="21"/>
                <w:szCs w:val="24"/>
              </w:rPr>
              <w:t xml:space="preserve"> reports on all board-of-director and executive committees</w:t>
            </w:r>
            <w:r w:rsidR="00D56582">
              <w:rPr>
                <w:sz w:val="21"/>
                <w:szCs w:val="24"/>
              </w:rPr>
              <w:t>.</w:t>
            </w:r>
            <w:r w:rsidR="00052A84">
              <w:rPr>
                <w:sz w:val="21"/>
                <w:szCs w:val="24"/>
              </w:rPr>
              <w:t xml:space="preserve"> The oversight committee also receives monthly accounting, risk, and performance reports.</w:t>
            </w:r>
            <w:r w:rsidRPr="00E70EDD">
              <w:rPr>
                <w:sz w:val="21"/>
                <w:szCs w:val="24"/>
              </w:rPr>
              <w:t xml:space="preserve">  </w:t>
            </w:r>
          </w:p>
          <w:p w14:paraId="74BC1209" w14:textId="77777777" w:rsidR="00E70EDD" w:rsidRPr="00E70EDD" w:rsidRDefault="00E70EDD" w:rsidP="00E70EDD">
            <w:pPr>
              <w:spacing w:line="360" w:lineRule="auto"/>
              <w:rPr>
                <w:sz w:val="21"/>
                <w:szCs w:val="24"/>
              </w:rPr>
            </w:pPr>
          </w:p>
          <w:p w14:paraId="6E0CDCBA" w14:textId="77777777" w:rsidR="00E70EDD" w:rsidRPr="00A67EEB" w:rsidRDefault="00E70EDD" w:rsidP="003418A2">
            <w:pPr>
              <w:pStyle w:val="af"/>
              <w:numPr>
                <w:ilvl w:val="0"/>
                <w:numId w:val="12"/>
              </w:numPr>
              <w:spacing w:line="360" w:lineRule="auto"/>
            </w:pPr>
            <w:r w:rsidRPr="00E70EDD">
              <w:rPr>
                <w:b/>
                <w:bCs/>
                <w:sz w:val="21"/>
                <w:szCs w:val="24"/>
              </w:rPr>
              <w:t>Technology Reviews</w:t>
            </w:r>
            <w:r w:rsidR="007F0092" w:rsidRPr="007F0092">
              <w:rPr>
                <w:b/>
                <w:bCs/>
                <w:sz w:val="21"/>
                <w:szCs w:val="24"/>
              </w:rPr>
              <w:t>:</w:t>
            </w:r>
            <w:r w:rsidRPr="00E70EDD">
              <w:rPr>
                <w:sz w:val="21"/>
                <w:szCs w:val="24"/>
              </w:rPr>
              <w:t xml:space="preserve"> IT vendor reviews and reports require expertise. The CIO or </w:t>
            </w:r>
            <w:r w:rsidR="005A4EDD">
              <w:rPr>
                <w:sz w:val="21"/>
                <w:szCs w:val="24"/>
              </w:rPr>
              <w:t>their</w:t>
            </w:r>
            <w:r w:rsidRPr="00E70EDD">
              <w:rPr>
                <w:sz w:val="21"/>
                <w:szCs w:val="24"/>
              </w:rPr>
              <w:t xml:space="preserve"> designated managers conduct these assessments.</w:t>
            </w:r>
          </w:p>
        </w:tc>
      </w:tr>
    </w:tbl>
    <w:p w14:paraId="116C21AB" w14:textId="77777777" w:rsidR="00E70EDD" w:rsidRDefault="00E70EDD" w:rsidP="00E70EDD">
      <w:pPr>
        <w:spacing w:line="360" w:lineRule="auto"/>
        <w:rPr>
          <w:iCs/>
          <w:szCs w:val="20"/>
        </w:rPr>
      </w:pPr>
    </w:p>
    <w:p w14:paraId="7C544C8C" w14:textId="77777777" w:rsidR="00F6733D" w:rsidRDefault="00CC78E5" w:rsidP="003418A2">
      <w:pPr>
        <w:pStyle w:val="1"/>
        <w:numPr>
          <w:ilvl w:val="0"/>
          <w:numId w:val="3"/>
        </w:numPr>
        <w:spacing w:line="360" w:lineRule="auto"/>
        <w:ind w:left="450"/>
        <w:rPr>
          <w:szCs w:val="28"/>
        </w:rPr>
      </w:pPr>
      <w:bookmarkStart w:id="19" w:name="_Toc69049695"/>
      <w:r w:rsidRPr="003050B3">
        <w:rPr>
          <w:szCs w:val="28"/>
        </w:rPr>
        <w:lastRenderedPageBreak/>
        <w:t>DISCIPLINARY ACTION &amp; TERMINATION</w:t>
      </w:r>
      <w:bookmarkEnd w:id="19"/>
    </w:p>
    <w:tbl>
      <w:tblPr>
        <w:tblStyle w:val="a8"/>
        <w:tblW w:w="10440" w:type="dxa"/>
        <w:tblInd w:w="8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440"/>
      </w:tblGrid>
      <w:tr w:rsidR="00F6733D" w:rsidRPr="002D2B7A" w14:paraId="2D0F306F" w14:textId="77777777" w:rsidTr="00747D63">
        <w:trPr>
          <w:trHeight w:val="12384"/>
        </w:trPr>
        <w:tc>
          <w:tcPr>
            <w:tcW w:w="10440" w:type="dxa"/>
            <w:shd w:val="clear" w:color="auto" w:fill="auto"/>
            <w:tcMar>
              <w:top w:w="432" w:type="dxa"/>
              <w:left w:w="288" w:type="dxa"/>
              <w:bottom w:w="144" w:type="dxa"/>
              <w:right w:w="432" w:type="dxa"/>
            </w:tcMar>
          </w:tcPr>
          <w:p w14:paraId="4909963D" w14:textId="77777777" w:rsidR="00F6733D" w:rsidRPr="00F6733D" w:rsidRDefault="00F6733D" w:rsidP="00F6733D">
            <w:pPr>
              <w:spacing w:line="360" w:lineRule="auto"/>
              <w:rPr>
                <w:sz w:val="21"/>
                <w:szCs w:val="24"/>
              </w:rPr>
            </w:pPr>
            <w:r w:rsidRPr="00F6733D">
              <w:rPr>
                <w:sz w:val="21"/>
                <w:szCs w:val="24"/>
              </w:rPr>
              <w:t>ABC Insurers</w:t>
            </w:r>
            <w:r w:rsidR="00AB01E5">
              <w:rPr>
                <w:sz w:val="21"/>
                <w:szCs w:val="24"/>
              </w:rPr>
              <w:t>,</w:t>
            </w:r>
            <w:r w:rsidRPr="00F6733D">
              <w:rPr>
                <w:sz w:val="21"/>
                <w:szCs w:val="24"/>
              </w:rPr>
              <w:t xml:space="preserve"> Inc</w:t>
            </w:r>
            <w:r w:rsidR="00AB01E5">
              <w:rPr>
                <w:sz w:val="21"/>
                <w:szCs w:val="24"/>
              </w:rPr>
              <w:t>.</w:t>
            </w:r>
            <w:r w:rsidRPr="00F6733D">
              <w:rPr>
                <w:sz w:val="21"/>
                <w:szCs w:val="24"/>
              </w:rPr>
              <w:t xml:space="preserve"> and it's VMO monitor vendors to supervise performance and compliance. If a vendor fails to follow contracted procedures, appropriate actions ensue.</w:t>
            </w:r>
          </w:p>
          <w:p w14:paraId="0FD573E9" w14:textId="77777777" w:rsidR="00F6733D" w:rsidRPr="00F6733D" w:rsidRDefault="00F6733D" w:rsidP="00F6733D">
            <w:pPr>
              <w:spacing w:line="360" w:lineRule="auto"/>
              <w:rPr>
                <w:sz w:val="21"/>
                <w:szCs w:val="24"/>
              </w:rPr>
            </w:pPr>
          </w:p>
          <w:p w14:paraId="0ACC6BA5" w14:textId="77777777" w:rsidR="00F6733D" w:rsidRPr="00F6733D" w:rsidRDefault="00052A84" w:rsidP="00F6733D">
            <w:pPr>
              <w:spacing w:line="360" w:lineRule="auto"/>
              <w:rPr>
                <w:sz w:val="21"/>
                <w:szCs w:val="24"/>
              </w:rPr>
            </w:pPr>
            <w:r>
              <w:rPr>
                <w:sz w:val="21"/>
                <w:szCs w:val="24"/>
              </w:rPr>
              <w:t>If the VMO decides to pursue a dispute and/or d</w:t>
            </w:r>
            <w:r w:rsidR="00F6733D" w:rsidRPr="00F6733D">
              <w:rPr>
                <w:sz w:val="21"/>
                <w:szCs w:val="24"/>
              </w:rPr>
              <w:t>isciplinary action</w:t>
            </w:r>
            <w:r>
              <w:rPr>
                <w:sz w:val="21"/>
                <w:szCs w:val="24"/>
              </w:rPr>
              <w:t xml:space="preserve">, it </w:t>
            </w:r>
            <w:r w:rsidR="00F6733D" w:rsidRPr="00F6733D">
              <w:rPr>
                <w:sz w:val="21"/>
                <w:szCs w:val="24"/>
              </w:rPr>
              <w:t>follow</w:t>
            </w:r>
            <w:r>
              <w:rPr>
                <w:sz w:val="21"/>
                <w:szCs w:val="24"/>
              </w:rPr>
              <w:t xml:space="preserve">s the </w:t>
            </w:r>
            <w:r w:rsidR="00F6733D" w:rsidRPr="00F6733D">
              <w:rPr>
                <w:sz w:val="21"/>
                <w:szCs w:val="24"/>
              </w:rPr>
              <w:t>process steps</w:t>
            </w:r>
            <w:r>
              <w:rPr>
                <w:sz w:val="21"/>
                <w:szCs w:val="24"/>
              </w:rPr>
              <w:t xml:space="preserve"> outlined below</w:t>
            </w:r>
            <w:r w:rsidR="007F0092" w:rsidRPr="007F0092">
              <w:rPr>
                <w:b/>
                <w:bCs/>
                <w:sz w:val="21"/>
                <w:szCs w:val="24"/>
              </w:rPr>
              <w:t>:</w:t>
            </w:r>
          </w:p>
          <w:p w14:paraId="5F4A3CAE" w14:textId="77777777" w:rsidR="00F6733D" w:rsidRPr="00F6733D" w:rsidRDefault="00F6733D" w:rsidP="00F6733D">
            <w:pPr>
              <w:spacing w:line="360" w:lineRule="auto"/>
              <w:rPr>
                <w:sz w:val="21"/>
                <w:szCs w:val="24"/>
              </w:rPr>
            </w:pPr>
          </w:p>
          <w:p w14:paraId="3E06D1B4" w14:textId="77777777" w:rsidR="00F6733D" w:rsidRPr="00F6733D" w:rsidRDefault="00F6733D" w:rsidP="003418A2">
            <w:pPr>
              <w:pStyle w:val="af"/>
              <w:numPr>
                <w:ilvl w:val="0"/>
                <w:numId w:val="13"/>
              </w:numPr>
              <w:spacing w:line="360" w:lineRule="auto"/>
              <w:rPr>
                <w:sz w:val="21"/>
                <w:szCs w:val="24"/>
              </w:rPr>
            </w:pPr>
            <w:r w:rsidRPr="00F6733D">
              <w:rPr>
                <w:b/>
                <w:bCs/>
                <w:sz w:val="21"/>
                <w:szCs w:val="24"/>
              </w:rPr>
              <w:t>Oral Reprimand</w:t>
            </w:r>
            <w:r w:rsidR="007F0092" w:rsidRPr="007F0092">
              <w:rPr>
                <w:b/>
                <w:bCs/>
                <w:sz w:val="21"/>
                <w:szCs w:val="24"/>
              </w:rPr>
              <w:t>:</w:t>
            </w:r>
            <w:r w:rsidRPr="00F6733D">
              <w:rPr>
                <w:sz w:val="21"/>
                <w:szCs w:val="24"/>
              </w:rPr>
              <w:t xml:space="preserve"> After documenting </w:t>
            </w:r>
            <w:r w:rsidR="00052A84">
              <w:rPr>
                <w:sz w:val="21"/>
                <w:szCs w:val="24"/>
              </w:rPr>
              <w:t xml:space="preserve">the </w:t>
            </w:r>
            <w:r w:rsidRPr="00F6733D">
              <w:rPr>
                <w:sz w:val="21"/>
                <w:szCs w:val="24"/>
              </w:rPr>
              <w:t>problem or issue</w:t>
            </w:r>
            <w:r w:rsidR="00C36FF1">
              <w:rPr>
                <w:sz w:val="21"/>
                <w:szCs w:val="24"/>
              </w:rPr>
              <w:t xml:space="preserve"> </w:t>
            </w:r>
            <w:r w:rsidRPr="00F6733D">
              <w:rPr>
                <w:sz w:val="21"/>
                <w:szCs w:val="24"/>
              </w:rPr>
              <w:t xml:space="preserve">and </w:t>
            </w:r>
            <w:r w:rsidR="00C36FF1">
              <w:rPr>
                <w:sz w:val="21"/>
                <w:szCs w:val="24"/>
              </w:rPr>
              <w:t>having</w:t>
            </w:r>
            <w:r w:rsidRPr="00F6733D">
              <w:rPr>
                <w:sz w:val="21"/>
                <w:szCs w:val="24"/>
              </w:rPr>
              <w:t xml:space="preserve"> a face-to-face or virtual meeting, the designated VMO manager and subject vendor discuss poor performance or other issues to determine if there was a violation of contract terms.</w:t>
            </w:r>
          </w:p>
          <w:p w14:paraId="26A7AED9" w14:textId="77777777" w:rsidR="00F6733D" w:rsidRPr="00F6733D" w:rsidRDefault="00F6733D" w:rsidP="00F6733D">
            <w:pPr>
              <w:spacing w:line="360" w:lineRule="auto"/>
              <w:rPr>
                <w:sz w:val="21"/>
                <w:szCs w:val="24"/>
              </w:rPr>
            </w:pPr>
          </w:p>
          <w:p w14:paraId="09EB871D" w14:textId="77777777" w:rsidR="00F6733D" w:rsidRPr="00F6733D" w:rsidRDefault="00F6733D" w:rsidP="003418A2">
            <w:pPr>
              <w:pStyle w:val="af"/>
              <w:numPr>
                <w:ilvl w:val="0"/>
                <w:numId w:val="13"/>
              </w:numPr>
              <w:spacing w:line="360" w:lineRule="auto"/>
              <w:rPr>
                <w:sz w:val="21"/>
                <w:szCs w:val="24"/>
              </w:rPr>
            </w:pPr>
            <w:r w:rsidRPr="00F6733D">
              <w:rPr>
                <w:b/>
                <w:bCs/>
                <w:sz w:val="21"/>
                <w:szCs w:val="24"/>
              </w:rPr>
              <w:t>Written Reprimand</w:t>
            </w:r>
            <w:r w:rsidR="007F0092" w:rsidRPr="007F0092">
              <w:rPr>
                <w:b/>
                <w:bCs/>
                <w:sz w:val="21"/>
                <w:szCs w:val="24"/>
              </w:rPr>
              <w:t>:</w:t>
            </w:r>
            <w:r w:rsidRPr="00F6733D">
              <w:rPr>
                <w:sz w:val="21"/>
                <w:szCs w:val="24"/>
              </w:rPr>
              <w:t xml:space="preserve"> If poor performance or other issues persist, the VMO submits a written notice to the vendor detailing the problem and potential solution</w:t>
            </w:r>
            <w:r w:rsidR="00052A84">
              <w:rPr>
                <w:sz w:val="21"/>
                <w:szCs w:val="24"/>
              </w:rPr>
              <w:t xml:space="preserve">; the </w:t>
            </w:r>
            <w:r w:rsidR="00372B81">
              <w:rPr>
                <w:sz w:val="21"/>
                <w:szCs w:val="24"/>
              </w:rPr>
              <w:t>specialist</w:t>
            </w:r>
            <w:r w:rsidR="00052A84">
              <w:rPr>
                <w:sz w:val="21"/>
                <w:szCs w:val="24"/>
              </w:rPr>
              <w:t xml:space="preserve"> also</w:t>
            </w:r>
            <w:r w:rsidRPr="00F6733D">
              <w:rPr>
                <w:sz w:val="21"/>
                <w:szCs w:val="24"/>
              </w:rPr>
              <w:t xml:space="preserve"> </w:t>
            </w:r>
            <w:r w:rsidR="00372B81">
              <w:rPr>
                <w:sz w:val="21"/>
                <w:szCs w:val="24"/>
              </w:rPr>
              <w:t>conducts</w:t>
            </w:r>
            <w:r w:rsidR="00B536CB">
              <w:rPr>
                <w:sz w:val="21"/>
                <w:szCs w:val="24"/>
              </w:rPr>
              <w:t xml:space="preserve"> </w:t>
            </w:r>
            <w:r w:rsidRPr="00F6733D">
              <w:rPr>
                <w:sz w:val="21"/>
                <w:szCs w:val="24"/>
              </w:rPr>
              <w:t>a second face-to-face or virtual meeting. The VMO provide</w:t>
            </w:r>
            <w:r w:rsidR="00B536CB">
              <w:rPr>
                <w:sz w:val="21"/>
                <w:szCs w:val="24"/>
              </w:rPr>
              <w:t>s</w:t>
            </w:r>
            <w:r w:rsidRPr="00F6733D">
              <w:rPr>
                <w:sz w:val="21"/>
                <w:szCs w:val="24"/>
              </w:rPr>
              <w:t xml:space="preserve"> a time</w:t>
            </w:r>
            <w:r w:rsidR="00B536CB">
              <w:rPr>
                <w:sz w:val="21"/>
                <w:szCs w:val="24"/>
              </w:rPr>
              <w:t xml:space="preserve"> </w:t>
            </w:r>
            <w:r w:rsidRPr="00F6733D">
              <w:rPr>
                <w:sz w:val="21"/>
                <w:szCs w:val="24"/>
              </w:rPr>
              <w:t>frame for resolution.</w:t>
            </w:r>
          </w:p>
          <w:p w14:paraId="2BAB1391" w14:textId="77777777" w:rsidR="00F6733D" w:rsidRPr="00F6733D" w:rsidRDefault="00F6733D" w:rsidP="00F6733D">
            <w:pPr>
              <w:spacing w:line="360" w:lineRule="auto"/>
              <w:rPr>
                <w:sz w:val="21"/>
                <w:szCs w:val="24"/>
              </w:rPr>
            </w:pPr>
          </w:p>
          <w:p w14:paraId="5D1A65B6" w14:textId="77777777" w:rsidR="00F6733D" w:rsidRPr="00F6733D" w:rsidRDefault="00F6733D" w:rsidP="003418A2">
            <w:pPr>
              <w:pStyle w:val="af"/>
              <w:numPr>
                <w:ilvl w:val="0"/>
                <w:numId w:val="13"/>
              </w:numPr>
              <w:spacing w:line="360" w:lineRule="auto"/>
              <w:rPr>
                <w:sz w:val="21"/>
                <w:szCs w:val="24"/>
              </w:rPr>
            </w:pPr>
            <w:r w:rsidRPr="00F6733D">
              <w:rPr>
                <w:b/>
                <w:bCs/>
                <w:sz w:val="21"/>
                <w:szCs w:val="24"/>
              </w:rPr>
              <w:t>Arbitration</w:t>
            </w:r>
            <w:r w:rsidR="007F0092" w:rsidRPr="007F0092">
              <w:rPr>
                <w:b/>
                <w:bCs/>
                <w:sz w:val="21"/>
                <w:szCs w:val="24"/>
              </w:rPr>
              <w:t>:</w:t>
            </w:r>
            <w:r w:rsidRPr="00F6733D">
              <w:rPr>
                <w:sz w:val="21"/>
                <w:szCs w:val="24"/>
              </w:rPr>
              <w:t xml:space="preserve"> Disputes are subject to arbitration</w:t>
            </w:r>
            <w:r w:rsidR="00372B81">
              <w:rPr>
                <w:sz w:val="21"/>
                <w:szCs w:val="24"/>
              </w:rPr>
              <w:t>. We</w:t>
            </w:r>
            <w:r w:rsidRPr="00F6733D">
              <w:rPr>
                <w:sz w:val="21"/>
                <w:szCs w:val="24"/>
              </w:rPr>
              <w:t xml:space="preserve"> </w:t>
            </w:r>
            <w:r w:rsidR="00B536CB">
              <w:rPr>
                <w:sz w:val="21"/>
                <w:szCs w:val="24"/>
              </w:rPr>
              <w:t xml:space="preserve">include </w:t>
            </w:r>
            <w:r w:rsidR="00372B81">
              <w:rPr>
                <w:sz w:val="21"/>
                <w:szCs w:val="24"/>
              </w:rPr>
              <w:t>such a remedy in our</w:t>
            </w:r>
            <w:r w:rsidR="00B536CB">
              <w:rPr>
                <w:sz w:val="21"/>
                <w:szCs w:val="24"/>
              </w:rPr>
              <w:t xml:space="preserve"> </w:t>
            </w:r>
            <w:r w:rsidRPr="00F6733D">
              <w:rPr>
                <w:sz w:val="21"/>
                <w:szCs w:val="24"/>
              </w:rPr>
              <w:t xml:space="preserve">contracts. </w:t>
            </w:r>
            <w:r w:rsidR="00372B81">
              <w:rPr>
                <w:sz w:val="21"/>
                <w:szCs w:val="24"/>
              </w:rPr>
              <w:t>Both parties must agree upon t</w:t>
            </w:r>
            <w:r w:rsidRPr="00F6733D">
              <w:rPr>
                <w:sz w:val="21"/>
                <w:szCs w:val="24"/>
              </w:rPr>
              <w:t xml:space="preserve">he </w:t>
            </w:r>
            <w:r w:rsidR="00372B81">
              <w:rPr>
                <w:sz w:val="21"/>
                <w:szCs w:val="24"/>
              </w:rPr>
              <w:t xml:space="preserve">selection of </w:t>
            </w:r>
            <w:r w:rsidRPr="00F6733D">
              <w:rPr>
                <w:sz w:val="21"/>
                <w:szCs w:val="24"/>
              </w:rPr>
              <w:t>arbitrator</w:t>
            </w:r>
            <w:r w:rsidR="00B536CB">
              <w:rPr>
                <w:sz w:val="21"/>
                <w:szCs w:val="24"/>
              </w:rPr>
              <w:t>/</w:t>
            </w:r>
            <w:r w:rsidRPr="00F6733D">
              <w:rPr>
                <w:sz w:val="21"/>
                <w:szCs w:val="24"/>
              </w:rPr>
              <w:t xml:space="preserve">arbitrators. </w:t>
            </w:r>
          </w:p>
          <w:p w14:paraId="58BCCE42" w14:textId="77777777" w:rsidR="00F6733D" w:rsidRPr="00F6733D" w:rsidRDefault="00F6733D" w:rsidP="00F6733D">
            <w:pPr>
              <w:spacing w:line="360" w:lineRule="auto"/>
              <w:rPr>
                <w:sz w:val="21"/>
                <w:szCs w:val="24"/>
              </w:rPr>
            </w:pPr>
          </w:p>
          <w:p w14:paraId="5E419D54" w14:textId="77777777" w:rsidR="00F6733D" w:rsidRPr="00F6733D" w:rsidRDefault="00F6733D" w:rsidP="003418A2">
            <w:pPr>
              <w:pStyle w:val="af"/>
              <w:numPr>
                <w:ilvl w:val="0"/>
                <w:numId w:val="13"/>
              </w:numPr>
              <w:spacing w:line="360" w:lineRule="auto"/>
              <w:rPr>
                <w:sz w:val="21"/>
                <w:szCs w:val="24"/>
              </w:rPr>
            </w:pPr>
            <w:r w:rsidRPr="00F6733D">
              <w:rPr>
                <w:b/>
                <w:bCs/>
                <w:sz w:val="21"/>
                <w:szCs w:val="24"/>
              </w:rPr>
              <w:t>Termination</w:t>
            </w:r>
            <w:r w:rsidR="007F0092" w:rsidRPr="007F0092">
              <w:rPr>
                <w:b/>
                <w:bCs/>
                <w:sz w:val="21"/>
                <w:szCs w:val="24"/>
              </w:rPr>
              <w:t>:</w:t>
            </w:r>
            <w:r w:rsidRPr="00F6733D">
              <w:rPr>
                <w:sz w:val="21"/>
                <w:szCs w:val="24"/>
              </w:rPr>
              <w:t xml:space="preserve"> If the vendor cannot comply with </w:t>
            </w:r>
            <w:r w:rsidR="00372B81">
              <w:rPr>
                <w:sz w:val="21"/>
                <w:szCs w:val="24"/>
              </w:rPr>
              <w:t xml:space="preserve">the </w:t>
            </w:r>
            <w:r w:rsidRPr="00F6733D">
              <w:rPr>
                <w:sz w:val="21"/>
                <w:szCs w:val="24"/>
              </w:rPr>
              <w:t xml:space="preserve">contract terms after oral and written reprimands, the </w:t>
            </w:r>
            <w:r w:rsidR="00372B81">
              <w:rPr>
                <w:sz w:val="21"/>
                <w:szCs w:val="24"/>
              </w:rPr>
              <w:t xml:space="preserve">VMO terminates the </w:t>
            </w:r>
            <w:r w:rsidRPr="00F6733D">
              <w:rPr>
                <w:sz w:val="21"/>
                <w:szCs w:val="24"/>
              </w:rPr>
              <w:t>relationship</w:t>
            </w:r>
            <w:r w:rsidR="00372B81">
              <w:rPr>
                <w:sz w:val="21"/>
                <w:szCs w:val="24"/>
              </w:rPr>
              <w:t xml:space="preserve"> by giving proper</w:t>
            </w:r>
            <w:r w:rsidRPr="00F6733D">
              <w:rPr>
                <w:sz w:val="21"/>
                <w:szCs w:val="24"/>
              </w:rPr>
              <w:t xml:space="preserve"> notice and </w:t>
            </w:r>
            <w:r w:rsidR="00372B81">
              <w:rPr>
                <w:sz w:val="21"/>
                <w:szCs w:val="24"/>
              </w:rPr>
              <w:t>adhering</w:t>
            </w:r>
            <w:r w:rsidRPr="00F6733D">
              <w:rPr>
                <w:sz w:val="21"/>
                <w:szCs w:val="24"/>
              </w:rPr>
              <w:t xml:space="preserve"> to</w:t>
            </w:r>
            <w:r w:rsidR="00372B81">
              <w:rPr>
                <w:sz w:val="21"/>
                <w:szCs w:val="24"/>
              </w:rPr>
              <w:t xml:space="preserve"> the</w:t>
            </w:r>
            <w:r w:rsidRPr="00F6733D">
              <w:rPr>
                <w:sz w:val="21"/>
                <w:szCs w:val="24"/>
              </w:rPr>
              <w:t xml:space="preserve"> steps </w:t>
            </w:r>
            <w:r w:rsidR="00372B81">
              <w:rPr>
                <w:sz w:val="21"/>
                <w:szCs w:val="24"/>
              </w:rPr>
              <w:t>outlined</w:t>
            </w:r>
            <w:r w:rsidRPr="00F6733D">
              <w:rPr>
                <w:sz w:val="21"/>
                <w:szCs w:val="24"/>
              </w:rPr>
              <w:t xml:space="preserve"> in the vendor contract.</w:t>
            </w:r>
          </w:p>
          <w:p w14:paraId="163D9A2D" w14:textId="77777777" w:rsidR="00F6733D" w:rsidRPr="00F6733D" w:rsidRDefault="00F6733D" w:rsidP="00F6733D">
            <w:pPr>
              <w:spacing w:line="360" w:lineRule="auto"/>
              <w:rPr>
                <w:sz w:val="21"/>
                <w:szCs w:val="24"/>
              </w:rPr>
            </w:pPr>
          </w:p>
          <w:p w14:paraId="54507116" w14:textId="77777777" w:rsidR="00F6733D" w:rsidRPr="00A67EEB" w:rsidRDefault="00F6733D" w:rsidP="003418A2">
            <w:pPr>
              <w:pStyle w:val="af"/>
              <w:numPr>
                <w:ilvl w:val="0"/>
                <w:numId w:val="13"/>
              </w:numPr>
              <w:spacing w:line="360" w:lineRule="auto"/>
            </w:pPr>
            <w:r w:rsidRPr="00F6733D">
              <w:rPr>
                <w:b/>
                <w:bCs/>
                <w:sz w:val="21"/>
                <w:szCs w:val="24"/>
              </w:rPr>
              <w:t>Re</w:t>
            </w:r>
            <w:r w:rsidR="00B536CB">
              <w:rPr>
                <w:b/>
                <w:bCs/>
                <w:sz w:val="21"/>
                <w:szCs w:val="24"/>
              </w:rPr>
              <w:t>i</w:t>
            </w:r>
            <w:r w:rsidRPr="00F6733D">
              <w:rPr>
                <w:b/>
                <w:bCs/>
                <w:sz w:val="21"/>
                <w:szCs w:val="24"/>
              </w:rPr>
              <w:t>nsta</w:t>
            </w:r>
            <w:r w:rsidR="00B536CB">
              <w:rPr>
                <w:b/>
                <w:bCs/>
                <w:sz w:val="21"/>
                <w:szCs w:val="24"/>
              </w:rPr>
              <w:t>te</w:t>
            </w:r>
            <w:r w:rsidRPr="00F6733D">
              <w:rPr>
                <w:b/>
                <w:bCs/>
                <w:sz w:val="21"/>
                <w:szCs w:val="24"/>
              </w:rPr>
              <w:t>ment</w:t>
            </w:r>
            <w:r w:rsidR="007F0092" w:rsidRPr="007F0092">
              <w:rPr>
                <w:b/>
                <w:bCs/>
                <w:sz w:val="21"/>
                <w:szCs w:val="24"/>
              </w:rPr>
              <w:t>:</w:t>
            </w:r>
            <w:r w:rsidRPr="00F6733D">
              <w:rPr>
                <w:sz w:val="21"/>
                <w:szCs w:val="24"/>
              </w:rPr>
              <w:t xml:space="preserve"> </w:t>
            </w:r>
            <w:r w:rsidR="004A1C7F">
              <w:rPr>
                <w:sz w:val="21"/>
                <w:szCs w:val="24"/>
              </w:rPr>
              <w:t>A v</w:t>
            </w:r>
            <w:r w:rsidRPr="00F6733D">
              <w:rPr>
                <w:sz w:val="21"/>
                <w:szCs w:val="24"/>
              </w:rPr>
              <w:t>endor who</w:t>
            </w:r>
            <w:r w:rsidR="004A1C7F">
              <w:rPr>
                <w:sz w:val="21"/>
                <w:szCs w:val="24"/>
              </w:rPr>
              <w:t>se contract</w:t>
            </w:r>
            <w:r w:rsidRPr="00F6733D">
              <w:rPr>
                <w:sz w:val="21"/>
                <w:szCs w:val="24"/>
              </w:rPr>
              <w:t xml:space="preserve"> ha</w:t>
            </w:r>
            <w:r w:rsidR="004A1C7F">
              <w:rPr>
                <w:sz w:val="21"/>
                <w:szCs w:val="24"/>
              </w:rPr>
              <w:t>s</w:t>
            </w:r>
            <w:r w:rsidRPr="00F6733D">
              <w:rPr>
                <w:sz w:val="21"/>
                <w:szCs w:val="24"/>
              </w:rPr>
              <w:t xml:space="preserve"> </w:t>
            </w:r>
            <w:r w:rsidR="004A1C7F">
              <w:rPr>
                <w:sz w:val="21"/>
                <w:szCs w:val="24"/>
              </w:rPr>
              <w:t xml:space="preserve">been terminated due to </w:t>
            </w:r>
            <w:r w:rsidRPr="00F6733D">
              <w:rPr>
                <w:sz w:val="21"/>
                <w:szCs w:val="24"/>
              </w:rPr>
              <w:t>unacceptable performance may apply for reinsta</w:t>
            </w:r>
            <w:r w:rsidR="004A1C7F">
              <w:rPr>
                <w:sz w:val="21"/>
                <w:szCs w:val="24"/>
              </w:rPr>
              <w:t>te</w:t>
            </w:r>
            <w:r w:rsidRPr="00F6733D">
              <w:rPr>
                <w:sz w:val="21"/>
                <w:szCs w:val="24"/>
              </w:rPr>
              <w:t xml:space="preserve">ment </w:t>
            </w:r>
            <w:r w:rsidR="004A1C7F">
              <w:rPr>
                <w:sz w:val="21"/>
                <w:szCs w:val="24"/>
              </w:rPr>
              <w:t>via</w:t>
            </w:r>
            <w:r w:rsidRPr="00F6733D">
              <w:rPr>
                <w:sz w:val="21"/>
                <w:szCs w:val="24"/>
              </w:rPr>
              <w:t xml:space="preserve"> vetting</w:t>
            </w:r>
            <w:r w:rsidR="004A1C7F">
              <w:rPr>
                <w:sz w:val="21"/>
                <w:szCs w:val="24"/>
              </w:rPr>
              <w:t xml:space="preserve">, </w:t>
            </w:r>
            <w:r w:rsidRPr="00F6733D">
              <w:rPr>
                <w:sz w:val="21"/>
                <w:szCs w:val="24"/>
              </w:rPr>
              <w:t>due diligence</w:t>
            </w:r>
            <w:r w:rsidR="004A1C7F">
              <w:rPr>
                <w:sz w:val="21"/>
                <w:szCs w:val="24"/>
              </w:rPr>
              <w:t>,</w:t>
            </w:r>
            <w:r w:rsidRPr="00F6733D">
              <w:rPr>
                <w:sz w:val="21"/>
                <w:szCs w:val="24"/>
              </w:rPr>
              <w:t xml:space="preserve"> and </w:t>
            </w:r>
            <w:r w:rsidR="004A1C7F">
              <w:rPr>
                <w:sz w:val="21"/>
                <w:szCs w:val="24"/>
              </w:rPr>
              <w:t xml:space="preserve">the </w:t>
            </w:r>
            <w:r w:rsidRPr="00F6733D">
              <w:rPr>
                <w:sz w:val="21"/>
                <w:szCs w:val="24"/>
              </w:rPr>
              <w:t>other standards set by the VMO.</w:t>
            </w:r>
          </w:p>
        </w:tc>
      </w:tr>
    </w:tbl>
    <w:p w14:paraId="3AC1EB31" w14:textId="77777777" w:rsidR="00F6733D" w:rsidRDefault="00F6733D" w:rsidP="00F6733D">
      <w:pPr>
        <w:spacing w:line="360" w:lineRule="auto"/>
        <w:rPr>
          <w:iCs/>
          <w:szCs w:val="20"/>
        </w:rPr>
      </w:pPr>
    </w:p>
    <w:p w14:paraId="3C687A9D" w14:textId="77777777" w:rsidR="00C66014" w:rsidRPr="003050B3" w:rsidRDefault="00C66014" w:rsidP="00AE2A6B">
      <w:pPr>
        <w:spacing w:line="360" w:lineRule="auto"/>
        <w:rPr>
          <w:iCs/>
          <w:szCs w:val="20"/>
        </w:rPr>
      </w:pPr>
    </w:p>
    <w:bookmarkEnd w:id="14"/>
    <w:tbl>
      <w:tblPr>
        <w:tblStyle w:val="a8"/>
        <w:tblW w:w="963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30"/>
      </w:tblGrid>
      <w:tr w:rsidR="00A64F9A" w:rsidRPr="002D2B7A" w14:paraId="5F7A8EA1" w14:textId="77777777" w:rsidTr="00A67EEB">
        <w:trPr>
          <w:trHeight w:val="3002"/>
        </w:trPr>
        <w:tc>
          <w:tcPr>
            <w:tcW w:w="9630" w:type="dxa"/>
          </w:tcPr>
          <w:p w14:paraId="0F349B46" w14:textId="77777777" w:rsidR="00A64F9A" w:rsidRPr="002D2B7A" w:rsidRDefault="00A64F9A" w:rsidP="00AE2A6B">
            <w:pPr>
              <w:spacing w:line="360" w:lineRule="auto"/>
              <w:jc w:val="center"/>
              <w:rPr>
                <w:b/>
              </w:rPr>
            </w:pPr>
          </w:p>
          <w:p w14:paraId="703595C8" w14:textId="77777777" w:rsidR="00A64F9A" w:rsidRPr="00F6733D" w:rsidRDefault="00A64F9A" w:rsidP="005C1B93">
            <w:pPr>
              <w:jc w:val="center"/>
              <w:rPr>
                <w:b/>
                <w:szCs w:val="20"/>
              </w:rPr>
            </w:pPr>
            <w:r w:rsidRPr="00F6733D">
              <w:rPr>
                <w:b/>
                <w:szCs w:val="20"/>
              </w:rPr>
              <w:t>DISCLAIMER</w:t>
            </w:r>
          </w:p>
          <w:p w14:paraId="52C01330" w14:textId="77777777" w:rsidR="00A64F9A" w:rsidRPr="00F6733D" w:rsidRDefault="00A64F9A" w:rsidP="00AE2A6B">
            <w:pPr>
              <w:spacing w:line="360" w:lineRule="auto"/>
              <w:rPr>
                <w:szCs w:val="20"/>
              </w:rPr>
            </w:pPr>
          </w:p>
          <w:p w14:paraId="2DAD0A41" w14:textId="77777777" w:rsidR="00A64F9A" w:rsidRPr="00F6733D" w:rsidRDefault="00A64F9A" w:rsidP="00AE2A6B">
            <w:pPr>
              <w:spacing w:line="360" w:lineRule="auto"/>
              <w:rPr>
                <w:szCs w:val="20"/>
              </w:rPr>
            </w:pPr>
            <w:r w:rsidRPr="00F6733D">
              <w:rPr>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6F3614" w14:textId="77777777" w:rsidR="005C1B93" w:rsidRPr="002D2B7A" w:rsidRDefault="005C1B93" w:rsidP="00AE2A6B">
            <w:pPr>
              <w:spacing w:line="360" w:lineRule="auto"/>
            </w:pPr>
          </w:p>
        </w:tc>
      </w:tr>
    </w:tbl>
    <w:p w14:paraId="7BBEAFDE" w14:textId="77777777" w:rsidR="00A64F9A" w:rsidRPr="002D2B7A" w:rsidRDefault="00A64F9A" w:rsidP="00AE2A6B">
      <w:pPr>
        <w:spacing w:line="360" w:lineRule="auto"/>
        <w:rPr>
          <w:szCs w:val="20"/>
        </w:rPr>
      </w:pPr>
    </w:p>
    <w:sectPr w:rsidR="00A64F9A" w:rsidRPr="002D2B7A" w:rsidSect="005C1B93">
      <w:pgSz w:w="12240" w:h="15840"/>
      <w:pgMar w:top="720" w:right="720" w:bottom="432"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42A3" w14:textId="77777777" w:rsidR="00356EB1" w:rsidRDefault="00356EB1" w:rsidP="00480F66">
      <w:pPr>
        <w:spacing w:after="0" w:line="240" w:lineRule="auto"/>
      </w:pPr>
      <w:r>
        <w:separator/>
      </w:r>
    </w:p>
  </w:endnote>
  <w:endnote w:type="continuationSeparator" w:id="0">
    <w:p w14:paraId="1B786055" w14:textId="77777777" w:rsidR="00356EB1" w:rsidRDefault="00356EB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EA59" w14:textId="77777777" w:rsidR="007F0092" w:rsidRPr="00770091" w:rsidRDefault="007F0092" w:rsidP="00B140F8">
    <w:pPr>
      <w:pStyle w:val="ab"/>
      <w:tabs>
        <w:tab w:val="clear" w:pos="4680"/>
        <w:tab w:val="clear" w:pos="9360"/>
        <w:tab w:val="center" w:pos="5040"/>
        <w:tab w:val="right" w:pos="10440"/>
      </w:tabs>
      <w:spacing w:line="360" w:lineRule="auto"/>
    </w:pPr>
    <w:r w:rsidRPr="00770091">
      <w:rPr>
        <w:bCs/>
      </w:rPr>
      <w:tab/>
    </w:r>
    <w:r w:rsidRPr="00770091">
      <w:rPr>
        <w:bCs/>
      </w:rPr>
      <w:fldChar w:fldCharType="begin"/>
    </w:r>
    <w:r w:rsidRPr="00770091">
      <w:rPr>
        <w:bCs/>
      </w:rPr>
      <w:instrText xml:space="preserve"> PAGE  \* Arabic  \* MERGEFORMAT </w:instrText>
    </w:r>
    <w:r w:rsidRPr="00770091">
      <w:rPr>
        <w:bCs/>
      </w:rPr>
      <w:fldChar w:fldCharType="separate"/>
    </w:r>
    <w:r>
      <w:rPr>
        <w:bCs/>
        <w:noProof/>
      </w:rPr>
      <w:t>14</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1E92" w14:textId="77777777" w:rsidR="007F0092" w:rsidRPr="00C805C2" w:rsidRDefault="007F0092" w:rsidP="0091342A">
    <w:pPr>
      <w:pStyle w:val="ab"/>
      <w:tabs>
        <w:tab w:val="clear" w:pos="4680"/>
        <w:tab w:val="clear" w:pos="9360"/>
        <w:tab w:val="center" w:pos="5040"/>
        <w:tab w:val="right" w:pos="10440"/>
      </w:tabs>
      <w:spacing w:line="360" w:lineRule="auto"/>
      <w:rPr>
        <w:bCs/>
      </w:rPr>
    </w:pPr>
    <w:r>
      <w:rPr>
        <w:bCs/>
      </w:rPr>
      <w:tab/>
    </w:r>
    <w:r w:rsidRPr="00C805C2">
      <w:rPr>
        <w:bCs/>
      </w:rPr>
      <w:fldChar w:fldCharType="begin"/>
    </w:r>
    <w:r w:rsidRPr="00C805C2">
      <w:rPr>
        <w:bCs/>
      </w:rPr>
      <w:instrText xml:space="preserve"> NUMPAGES  \* Arabic  \* MERGEFORMAT </w:instrText>
    </w:r>
    <w:r w:rsidRPr="00C805C2">
      <w:rPr>
        <w:bCs/>
      </w:rPr>
      <w:fldChar w:fldCharType="separate"/>
    </w:r>
    <w:r>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FDB9" w14:textId="77777777" w:rsidR="00356EB1" w:rsidRDefault="00356EB1" w:rsidP="00480F66">
      <w:pPr>
        <w:spacing w:after="0" w:line="240" w:lineRule="auto"/>
      </w:pPr>
      <w:r>
        <w:separator/>
      </w:r>
    </w:p>
  </w:footnote>
  <w:footnote w:type="continuationSeparator" w:id="0">
    <w:p w14:paraId="30A35601" w14:textId="77777777" w:rsidR="00356EB1" w:rsidRDefault="00356EB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8E7C" w14:textId="77777777" w:rsidR="007F0092" w:rsidRPr="00C805C2" w:rsidRDefault="007F0092" w:rsidP="00692B21">
    <w:pPr>
      <w:pStyle w:val="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F5"/>
    <w:multiLevelType w:val="hybridMultilevel"/>
    <w:tmpl w:val="6DE8DE0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91E"/>
    <w:multiLevelType w:val="hybridMultilevel"/>
    <w:tmpl w:val="91AAC41A"/>
    <w:lvl w:ilvl="0" w:tplc="7E4EEB66">
      <w:start w:val="1"/>
      <w:numFmt w:val="bullet"/>
      <w:lvlText w:val=""/>
      <w:lvlJc w:val="left"/>
      <w:pPr>
        <w:ind w:left="1152" w:hanging="360"/>
      </w:pPr>
      <w:rPr>
        <w:rFonts w:ascii="Symbol" w:hAnsi="Symbol" w:hint="default"/>
        <w:color w:val="595959" w:themeColor="text1" w:themeTint="A6"/>
      </w:rPr>
    </w:lvl>
    <w:lvl w:ilvl="1" w:tplc="8D742CB2">
      <w:start w:val="4"/>
      <w:numFmt w:val="bullet"/>
      <w:lvlText w:val="•"/>
      <w:lvlJc w:val="left"/>
      <w:pPr>
        <w:ind w:left="1872" w:hanging="360"/>
      </w:pPr>
      <w:rPr>
        <w:rFonts w:ascii="Century Gothic" w:eastAsiaTheme="minorHAnsi" w:hAnsi="Century Gothic" w:cstheme="minorBid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1648E9"/>
    <w:multiLevelType w:val="hybridMultilevel"/>
    <w:tmpl w:val="92FA197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1DF51B0"/>
    <w:multiLevelType w:val="hybridMultilevel"/>
    <w:tmpl w:val="3596368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376F"/>
    <w:multiLevelType w:val="hybridMultilevel"/>
    <w:tmpl w:val="A2AE6AC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4A89"/>
    <w:multiLevelType w:val="hybridMultilevel"/>
    <w:tmpl w:val="794E366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E3649"/>
    <w:multiLevelType w:val="hybridMultilevel"/>
    <w:tmpl w:val="932CA456"/>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5B21"/>
    <w:multiLevelType w:val="multilevel"/>
    <w:tmpl w:val="9D1A8AF2"/>
    <w:lvl w:ilvl="0">
      <w:start w:val="1"/>
      <w:numFmt w:val="decimal"/>
      <w:lvlText w:val="%1."/>
      <w:lvlJc w:val="left"/>
      <w:pPr>
        <w:ind w:left="45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3A3185"/>
    <w:multiLevelType w:val="hybridMultilevel"/>
    <w:tmpl w:val="15ACF07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62863"/>
    <w:multiLevelType w:val="hybridMultilevel"/>
    <w:tmpl w:val="1394777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04CD6"/>
    <w:multiLevelType w:val="hybridMultilevel"/>
    <w:tmpl w:val="033C4CBE"/>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E4B73"/>
    <w:multiLevelType w:val="hybridMultilevel"/>
    <w:tmpl w:val="6966034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87CBB"/>
    <w:multiLevelType w:val="hybridMultilevel"/>
    <w:tmpl w:val="D62C04A4"/>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67C46"/>
    <w:multiLevelType w:val="hybridMultilevel"/>
    <w:tmpl w:val="D760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13"/>
  </w:num>
  <w:num w:numId="6">
    <w:abstractNumId w:val="3"/>
  </w:num>
  <w:num w:numId="7">
    <w:abstractNumId w:val="5"/>
  </w:num>
  <w:num w:numId="8">
    <w:abstractNumId w:val="4"/>
  </w:num>
  <w:num w:numId="9">
    <w:abstractNumId w:val="6"/>
  </w:num>
  <w:num w:numId="10">
    <w:abstractNumId w:val="0"/>
  </w:num>
  <w:num w:numId="11">
    <w:abstractNumId w:val="12"/>
  </w:num>
  <w:num w:numId="12">
    <w:abstractNumId w:val="11"/>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gFAIqys0QtAAAA"/>
  </w:docVars>
  <w:rsids>
    <w:rsidRoot w:val="00356EB1"/>
    <w:rsid w:val="000124C0"/>
    <w:rsid w:val="00035896"/>
    <w:rsid w:val="000420E8"/>
    <w:rsid w:val="000439D0"/>
    <w:rsid w:val="00043B56"/>
    <w:rsid w:val="0004771F"/>
    <w:rsid w:val="00052A84"/>
    <w:rsid w:val="000555F6"/>
    <w:rsid w:val="00055661"/>
    <w:rsid w:val="000559DE"/>
    <w:rsid w:val="0006120A"/>
    <w:rsid w:val="00066D26"/>
    <w:rsid w:val="00084DC6"/>
    <w:rsid w:val="000871F1"/>
    <w:rsid w:val="000949D1"/>
    <w:rsid w:val="000C1FC2"/>
    <w:rsid w:val="000C20F6"/>
    <w:rsid w:val="000C7A8B"/>
    <w:rsid w:val="000E13F9"/>
    <w:rsid w:val="000E6AB1"/>
    <w:rsid w:val="000F2B0C"/>
    <w:rsid w:val="00104901"/>
    <w:rsid w:val="00104E3A"/>
    <w:rsid w:val="00112F9D"/>
    <w:rsid w:val="001228CB"/>
    <w:rsid w:val="00130D91"/>
    <w:rsid w:val="00142199"/>
    <w:rsid w:val="00142BAE"/>
    <w:rsid w:val="00142ED7"/>
    <w:rsid w:val="00143339"/>
    <w:rsid w:val="00144067"/>
    <w:rsid w:val="001769BD"/>
    <w:rsid w:val="00184DC6"/>
    <w:rsid w:val="00186202"/>
    <w:rsid w:val="001A19D7"/>
    <w:rsid w:val="001A2713"/>
    <w:rsid w:val="001A628F"/>
    <w:rsid w:val="001C15D0"/>
    <w:rsid w:val="001C6DA8"/>
    <w:rsid w:val="001D214E"/>
    <w:rsid w:val="00200572"/>
    <w:rsid w:val="00203F44"/>
    <w:rsid w:val="002108CC"/>
    <w:rsid w:val="00223549"/>
    <w:rsid w:val="002458CF"/>
    <w:rsid w:val="00250EF4"/>
    <w:rsid w:val="00263ACB"/>
    <w:rsid w:val="00264EAA"/>
    <w:rsid w:val="00264EB5"/>
    <w:rsid w:val="00265046"/>
    <w:rsid w:val="00274428"/>
    <w:rsid w:val="0027725D"/>
    <w:rsid w:val="0029115C"/>
    <w:rsid w:val="00291275"/>
    <w:rsid w:val="002B385A"/>
    <w:rsid w:val="002C0FD9"/>
    <w:rsid w:val="002D2B7A"/>
    <w:rsid w:val="002D4298"/>
    <w:rsid w:val="002D5E3D"/>
    <w:rsid w:val="002E065B"/>
    <w:rsid w:val="002E2F02"/>
    <w:rsid w:val="002E6D42"/>
    <w:rsid w:val="002F268F"/>
    <w:rsid w:val="003006D0"/>
    <w:rsid w:val="003050B3"/>
    <w:rsid w:val="00317104"/>
    <w:rsid w:val="003210AB"/>
    <w:rsid w:val="003269AD"/>
    <w:rsid w:val="00335259"/>
    <w:rsid w:val="003418A2"/>
    <w:rsid w:val="00341FCC"/>
    <w:rsid w:val="00342FAB"/>
    <w:rsid w:val="00356EB1"/>
    <w:rsid w:val="00367E99"/>
    <w:rsid w:val="00372B81"/>
    <w:rsid w:val="003917C4"/>
    <w:rsid w:val="0039498A"/>
    <w:rsid w:val="00397870"/>
    <w:rsid w:val="00397DBE"/>
    <w:rsid w:val="003A3573"/>
    <w:rsid w:val="003A7008"/>
    <w:rsid w:val="003B0BEA"/>
    <w:rsid w:val="003B37F1"/>
    <w:rsid w:val="003B56AF"/>
    <w:rsid w:val="003C27D1"/>
    <w:rsid w:val="003C6D62"/>
    <w:rsid w:val="003D2F11"/>
    <w:rsid w:val="0040361B"/>
    <w:rsid w:val="00410889"/>
    <w:rsid w:val="00412703"/>
    <w:rsid w:val="004128EF"/>
    <w:rsid w:val="00414587"/>
    <w:rsid w:val="00424A44"/>
    <w:rsid w:val="00425A77"/>
    <w:rsid w:val="00434028"/>
    <w:rsid w:val="00437228"/>
    <w:rsid w:val="00440BD7"/>
    <w:rsid w:val="00443CC7"/>
    <w:rsid w:val="00446241"/>
    <w:rsid w:val="0045153B"/>
    <w:rsid w:val="00480F66"/>
    <w:rsid w:val="0048129D"/>
    <w:rsid w:val="00490971"/>
    <w:rsid w:val="00494038"/>
    <w:rsid w:val="0049629F"/>
    <w:rsid w:val="004A1C7F"/>
    <w:rsid w:val="004D0B7A"/>
    <w:rsid w:val="004E0E33"/>
    <w:rsid w:val="004F595F"/>
    <w:rsid w:val="004F7D18"/>
    <w:rsid w:val="0051458A"/>
    <w:rsid w:val="00517CA8"/>
    <w:rsid w:val="00526EFA"/>
    <w:rsid w:val="00537D45"/>
    <w:rsid w:val="00541C9F"/>
    <w:rsid w:val="00541D2D"/>
    <w:rsid w:val="00544D12"/>
    <w:rsid w:val="005566AB"/>
    <w:rsid w:val="00570608"/>
    <w:rsid w:val="00575DD6"/>
    <w:rsid w:val="0057619D"/>
    <w:rsid w:val="005851A4"/>
    <w:rsid w:val="005909F5"/>
    <w:rsid w:val="00590A01"/>
    <w:rsid w:val="00590DD4"/>
    <w:rsid w:val="005A4EDD"/>
    <w:rsid w:val="005B1E3F"/>
    <w:rsid w:val="005C1B93"/>
    <w:rsid w:val="005F3691"/>
    <w:rsid w:val="006012E3"/>
    <w:rsid w:val="00604E05"/>
    <w:rsid w:val="006149B1"/>
    <w:rsid w:val="00615CFE"/>
    <w:rsid w:val="00621B2C"/>
    <w:rsid w:val="006224C1"/>
    <w:rsid w:val="00623DED"/>
    <w:rsid w:val="0062611F"/>
    <w:rsid w:val="00631657"/>
    <w:rsid w:val="00632CB7"/>
    <w:rsid w:val="0064485A"/>
    <w:rsid w:val="00647EEB"/>
    <w:rsid w:val="00655409"/>
    <w:rsid w:val="00656B6A"/>
    <w:rsid w:val="00667375"/>
    <w:rsid w:val="00671A46"/>
    <w:rsid w:val="00674F90"/>
    <w:rsid w:val="00690C2B"/>
    <w:rsid w:val="00692866"/>
    <w:rsid w:val="00692B21"/>
    <w:rsid w:val="006A0235"/>
    <w:rsid w:val="006B74C2"/>
    <w:rsid w:val="006C57DB"/>
    <w:rsid w:val="006C5F2C"/>
    <w:rsid w:val="006C6E43"/>
    <w:rsid w:val="006D074B"/>
    <w:rsid w:val="007137A6"/>
    <w:rsid w:val="00722E71"/>
    <w:rsid w:val="00727EB9"/>
    <w:rsid w:val="00736B13"/>
    <w:rsid w:val="00742290"/>
    <w:rsid w:val="00744401"/>
    <w:rsid w:val="00747D63"/>
    <w:rsid w:val="0076173D"/>
    <w:rsid w:val="00762D17"/>
    <w:rsid w:val="00770091"/>
    <w:rsid w:val="0077063E"/>
    <w:rsid w:val="00773199"/>
    <w:rsid w:val="007804D1"/>
    <w:rsid w:val="007C2D33"/>
    <w:rsid w:val="007C5CD8"/>
    <w:rsid w:val="007D5EBC"/>
    <w:rsid w:val="007E79B5"/>
    <w:rsid w:val="007F0092"/>
    <w:rsid w:val="007F744B"/>
    <w:rsid w:val="00801DF5"/>
    <w:rsid w:val="00802E66"/>
    <w:rsid w:val="008047D3"/>
    <w:rsid w:val="008106B4"/>
    <w:rsid w:val="0081121E"/>
    <w:rsid w:val="00826077"/>
    <w:rsid w:val="00827B66"/>
    <w:rsid w:val="0083175D"/>
    <w:rsid w:val="00832C23"/>
    <w:rsid w:val="00840B7B"/>
    <w:rsid w:val="00854A06"/>
    <w:rsid w:val="00864BCB"/>
    <w:rsid w:val="00865101"/>
    <w:rsid w:val="00866354"/>
    <w:rsid w:val="008665BB"/>
    <w:rsid w:val="00870E2C"/>
    <w:rsid w:val="008752AF"/>
    <w:rsid w:val="00886DDF"/>
    <w:rsid w:val="008911DD"/>
    <w:rsid w:val="0089235E"/>
    <w:rsid w:val="008939B0"/>
    <w:rsid w:val="00897B09"/>
    <w:rsid w:val="008A2B06"/>
    <w:rsid w:val="008B4949"/>
    <w:rsid w:val="008B6B9B"/>
    <w:rsid w:val="008B6F01"/>
    <w:rsid w:val="008C12F4"/>
    <w:rsid w:val="008D2AB6"/>
    <w:rsid w:val="008D3852"/>
    <w:rsid w:val="008F7553"/>
    <w:rsid w:val="008F7E84"/>
    <w:rsid w:val="00906570"/>
    <w:rsid w:val="0091342A"/>
    <w:rsid w:val="0092117C"/>
    <w:rsid w:val="0092169A"/>
    <w:rsid w:val="00947186"/>
    <w:rsid w:val="00955D6F"/>
    <w:rsid w:val="00962F3A"/>
    <w:rsid w:val="00964C26"/>
    <w:rsid w:val="009749F6"/>
    <w:rsid w:val="00992726"/>
    <w:rsid w:val="0099531C"/>
    <w:rsid w:val="009A177A"/>
    <w:rsid w:val="009A72B8"/>
    <w:rsid w:val="009B0296"/>
    <w:rsid w:val="009B24E9"/>
    <w:rsid w:val="009D05FA"/>
    <w:rsid w:val="009D4B4D"/>
    <w:rsid w:val="009E3933"/>
    <w:rsid w:val="009E4124"/>
    <w:rsid w:val="009E7472"/>
    <w:rsid w:val="009F30CA"/>
    <w:rsid w:val="009F740D"/>
    <w:rsid w:val="00A04A1B"/>
    <w:rsid w:val="00A11A26"/>
    <w:rsid w:val="00A122C8"/>
    <w:rsid w:val="00A15E56"/>
    <w:rsid w:val="00A207DF"/>
    <w:rsid w:val="00A313BE"/>
    <w:rsid w:val="00A32F89"/>
    <w:rsid w:val="00A54153"/>
    <w:rsid w:val="00A61614"/>
    <w:rsid w:val="00A64F9A"/>
    <w:rsid w:val="00A650F2"/>
    <w:rsid w:val="00A6517C"/>
    <w:rsid w:val="00A67EEB"/>
    <w:rsid w:val="00A72DB9"/>
    <w:rsid w:val="00A7629A"/>
    <w:rsid w:val="00A8256D"/>
    <w:rsid w:val="00A92E10"/>
    <w:rsid w:val="00AB01E5"/>
    <w:rsid w:val="00AB0E93"/>
    <w:rsid w:val="00AB142D"/>
    <w:rsid w:val="00AB22C3"/>
    <w:rsid w:val="00AB4CAD"/>
    <w:rsid w:val="00AC41EA"/>
    <w:rsid w:val="00AC720C"/>
    <w:rsid w:val="00AC78FF"/>
    <w:rsid w:val="00AE2A6B"/>
    <w:rsid w:val="00AF0690"/>
    <w:rsid w:val="00B11A9D"/>
    <w:rsid w:val="00B140F8"/>
    <w:rsid w:val="00B14E5B"/>
    <w:rsid w:val="00B17A5E"/>
    <w:rsid w:val="00B41B66"/>
    <w:rsid w:val="00B52921"/>
    <w:rsid w:val="00B536CB"/>
    <w:rsid w:val="00B70B6B"/>
    <w:rsid w:val="00B84C2A"/>
    <w:rsid w:val="00BA0391"/>
    <w:rsid w:val="00BB396B"/>
    <w:rsid w:val="00BB5529"/>
    <w:rsid w:val="00BB713A"/>
    <w:rsid w:val="00BC4FB8"/>
    <w:rsid w:val="00BE044A"/>
    <w:rsid w:val="00BE210B"/>
    <w:rsid w:val="00BE74D7"/>
    <w:rsid w:val="00BF08D2"/>
    <w:rsid w:val="00C01422"/>
    <w:rsid w:val="00C06EC0"/>
    <w:rsid w:val="00C24B15"/>
    <w:rsid w:val="00C264F2"/>
    <w:rsid w:val="00C3274A"/>
    <w:rsid w:val="00C32D8F"/>
    <w:rsid w:val="00C345FD"/>
    <w:rsid w:val="00C36FF1"/>
    <w:rsid w:val="00C41E1D"/>
    <w:rsid w:val="00C436EC"/>
    <w:rsid w:val="00C454ED"/>
    <w:rsid w:val="00C4718F"/>
    <w:rsid w:val="00C571EA"/>
    <w:rsid w:val="00C642BB"/>
    <w:rsid w:val="00C66014"/>
    <w:rsid w:val="00C72135"/>
    <w:rsid w:val="00C73FC3"/>
    <w:rsid w:val="00C805C2"/>
    <w:rsid w:val="00C94911"/>
    <w:rsid w:val="00C95788"/>
    <w:rsid w:val="00CA207F"/>
    <w:rsid w:val="00CA5F14"/>
    <w:rsid w:val="00CB693F"/>
    <w:rsid w:val="00CC78E5"/>
    <w:rsid w:val="00CF25AC"/>
    <w:rsid w:val="00CF4E22"/>
    <w:rsid w:val="00CF7D4E"/>
    <w:rsid w:val="00D0504F"/>
    <w:rsid w:val="00D15EE8"/>
    <w:rsid w:val="00D302C7"/>
    <w:rsid w:val="00D46F77"/>
    <w:rsid w:val="00D54AED"/>
    <w:rsid w:val="00D550C5"/>
    <w:rsid w:val="00D56582"/>
    <w:rsid w:val="00D56BBD"/>
    <w:rsid w:val="00D56FC8"/>
    <w:rsid w:val="00D57185"/>
    <w:rsid w:val="00D575BD"/>
    <w:rsid w:val="00D621A2"/>
    <w:rsid w:val="00D70F3B"/>
    <w:rsid w:val="00D75CFD"/>
    <w:rsid w:val="00D802C1"/>
    <w:rsid w:val="00D81548"/>
    <w:rsid w:val="00D93AA6"/>
    <w:rsid w:val="00D95479"/>
    <w:rsid w:val="00DA7BEA"/>
    <w:rsid w:val="00DB2F58"/>
    <w:rsid w:val="00DD5F23"/>
    <w:rsid w:val="00DE6F26"/>
    <w:rsid w:val="00DF7179"/>
    <w:rsid w:val="00E11F8E"/>
    <w:rsid w:val="00E14320"/>
    <w:rsid w:val="00E20A50"/>
    <w:rsid w:val="00E3211B"/>
    <w:rsid w:val="00E53CCA"/>
    <w:rsid w:val="00E63191"/>
    <w:rsid w:val="00E70EDD"/>
    <w:rsid w:val="00E8459A"/>
    <w:rsid w:val="00EA310A"/>
    <w:rsid w:val="00EC4366"/>
    <w:rsid w:val="00ED26A1"/>
    <w:rsid w:val="00EF056E"/>
    <w:rsid w:val="00F0152D"/>
    <w:rsid w:val="00F02752"/>
    <w:rsid w:val="00F12F4E"/>
    <w:rsid w:val="00F21222"/>
    <w:rsid w:val="00F24272"/>
    <w:rsid w:val="00F303EB"/>
    <w:rsid w:val="00F31A79"/>
    <w:rsid w:val="00F4066E"/>
    <w:rsid w:val="00F445A1"/>
    <w:rsid w:val="00F46CF3"/>
    <w:rsid w:val="00F6733D"/>
    <w:rsid w:val="00F86879"/>
    <w:rsid w:val="00F95749"/>
    <w:rsid w:val="00F974C0"/>
    <w:rsid w:val="00F9767C"/>
    <w:rsid w:val="00FA7A23"/>
    <w:rsid w:val="00FB46BB"/>
    <w:rsid w:val="00FC684E"/>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04F"/>
    <w:rPr>
      <w:rFonts w:ascii="Century Gothic" w:hAnsi="Century Gothic"/>
      <w:sz w:val="20"/>
    </w:rPr>
  </w:style>
  <w:style w:type="paragraph" w:styleId="1">
    <w:name w:val="heading 1"/>
    <w:basedOn w:val="a"/>
    <w:next w:val="a"/>
    <w:link w:val="10"/>
    <w:uiPriority w:val="9"/>
    <w:qFormat/>
    <w:rsid w:val="009A72B8"/>
    <w:pPr>
      <w:keepNext/>
      <w:spacing w:after="0"/>
      <w:ind w:left="-1080" w:right="-1440"/>
      <w:outlineLvl w:val="0"/>
    </w:pPr>
    <w:rPr>
      <w:rFonts w:cs="Times New Roman (Body CS)"/>
      <w:caps/>
      <w:color w:val="595959" w:themeColor="text1" w:themeTint="A6"/>
      <w:sz w:val="28"/>
      <w:szCs w:val="48"/>
    </w:rPr>
  </w:style>
  <w:style w:type="paragraph" w:styleId="2">
    <w:name w:val="heading 2"/>
    <w:basedOn w:val="a"/>
    <w:next w:val="a"/>
    <w:link w:val="20"/>
    <w:uiPriority w:val="9"/>
    <w:unhideWhenUsed/>
    <w:qFormat/>
    <w:rsid w:val="0040361B"/>
    <w:pPr>
      <w:keepNext/>
      <w:spacing w:line="240" w:lineRule="auto"/>
      <w:outlineLvl w:val="1"/>
    </w:pPr>
    <w:rPr>
      <w:color w:val="44546A" w:themeColor="text2"/>
      <w:sz w:val="24"/>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2B8"/>
    <w:rPr>
      <w:rFonts w:ascii="Century Gothic" w:hAnsi="Century Gothic" w:cs="Times New Roman (Body CS)"/>
      <w:caps/>
      <w:color w:val="595959" w:themeColor="text1" w:themeTint="A6"/>
      <w:sz w:val="28"/>
      <w:szCs w:val="48"/>
    </w:rPr>
  </w:style>
  <w:style w:type="character" w:customStyle="1" w:styleId="20">
    <w:name w:val="Заголовок 2 Знак"/>
    <w:basedOn w:val="a0"/>
    <w:link w:val="2"/>
    <w:uiPriority w:val="9"/>
    <w:rsid w:val="0040361B"/>
    <w:rPr>
      <w:rFonts w:ascii="Century Gothic" w:hAnsi="Century Gothic"/>
      <w:color w:val="44546A" w:themeColor="text2"/>
      <w:sz w:val="24"/>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9D05FA"/>
    <w:pPr>
      <w:tabs>
        <w:tab w:val="left" w:pos="440"/>
        <w:tab w:val="right" w:leader="dot" w:pos="10502"/>
      </w:tabs>
      <w:spacing w:after="100" w:line="360" w:lineRule="auto"/>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0C20F6"/>
    <w:pPr>
      <w:tabs>
        <w:tab w:val="left" w:pos="960"/>
        <w:tab w:val="right" w:leader="dot" w:pos="10260"/>
      </w:tabs>
      <w:spacing w:after="100" w:line="360" w:lineRule="auto"/>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link w:val="af0"/>
    <w:uiPriority w:val="34"/>
    <w:qFormat/>
    <w:rsid w:val="00446241"/>
    <w:pPr>
      <w:spacing w:line="1920" w:lineRule="auto"/>
      <w:ind w:left="432"/>
      <w:contextualSpacing/>
    </w:pPr>
    <w:rPr>
      <w:rFonts w:ascii="Century Gothic" w:hAnsi="Century Gothic"/>
      <w:sz w:val="20"/>
    </w:rPr>
  </w:style>
  <w:style w:type="paragraph" w:styleId="af1">
    <w:name w:val="No Spacing"/>
    <w:link w:val="af2"/>
    <w:uiPriority w:val="1"/>
    <w:qFormat/>
    <w:rsid w:val="00A32F89"/>
    <w:pPr>
      <w:spacing w:after="0" w:line="240" w:lineRule="auto"/>
    </w:pPr>
    <w:rPr>
      <w:rFonts w:eastAsiaTheme="minorEastAsia"/>
    </w:rPr>
  </w:style>
  <w:style w:type="character" w:customStyle="1" w:styleId="af2">
    <w:name w:val="Без интервала Знак"/>
    <w:basedOn w:val="a0"/>
    <w:link w:val="af1"/>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af3">
    <w:name w:val="Balloon Text"/>
    <w:basedOn w:val="a"/>
    <w:link w:val="af4"/>
    <w:uiPriority w:val="99"/>
    <w:semiHidden/>
    <w:unhideWhenUsed/>
    <w:rsid w:val="00BA039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A0391"/>
    <w:rPr>
      <w:rFonts w:ascii="Tahoma" w:hAnsi="Tahoma" w:cs="Tahoma"/>
      <w:sz w:val="16"/>
      <w:szCs w:val="16"/>
    </w:rPr>
  </w:style>
  <w:style w:type="paragraph" w:customStyle="1" w:styleId="Default">
    <w:name w:val="Default"/>
    <w:rsid w:val="003B0BEA"/>
    <w:pPr>
      <w:autoSpaceDE w:val="0"/>
      <w:autoSpaceDN w:val="0"/>
      <w:adjustRightInd w:val="0"/>
      <w:spacing w:after="0" w:line="240" w:lineRule="auto"/>
    </w:pPr>
    <w:rPr>
      <w:rFonts w:ascii="Calibri" w:hAnsi="Calibri" w:cs="Calibri"/>
      <w:color w:val="000000"/>
      <w:sz w:val="24"/>
      <w:szCs w:val="24"/>
    </w:rPr>
  </w:style>
  <w:style w:type="character" w:styleId="af5">
    <w:name w:val="Unresolved Mention"/>
    <w:basedOn w:val="a0"/>
    <w:uiPriority w:val="99"/>
    <w:semiHidden/>
    <w:unhideWhenUsed/>
    <w:rsid w:val="00590DD4"/>
    <w:rPr>
      <w:color w:val="605E5C"/>
      <w:shd w:val="clear" w:color="auto" w:fill="E1DFDD"/>
    </w:rPr>
  </w:style>
  <w:style w:type="paragraph" w:styleId="af6">
    <w:name w:val="Normal (Web)"/>
    <w:basedOn w:val="a"/>
    <w:uiPriority w:val="99"/>
    <w:semiHidden/>
    <w:unhideWhenUsed/>
    <w:rsid w:val="00B52921"/>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B52921"/>
    <w:rPr>
      <w:b/>
      <w:bCs/>
    </w:rPr>
  </w:style>
  <w:style w:type="character" w:styleId="af8">
    <w:name w:val="Emphasis"/>
    <w:basedOn w:val="a0"/>
    <w:uiPriority w:val="20"/>
    <w:qFormat/>
    <w:rsid w:val="00B52921"/>
    <w:rPr>
      <w:i/>
      <w:iCs/>
    </w:rPr>
  </w:style>
  <w:style w:type="character" w:styleId="af9">
    <w:name w:val="annotation reference"/>
    <w:basedOn w:val="a0"/>
    <w:uiPriority w:val="99"/>
    <w:semiHidden/>
    <w:unhideWhenUsed/>
    <w:rsid w:val="00BB713A"/>
    <w:rPr>
      <w:sz w:val="16"/>
      <w:szCs w:val="16"/>
    </w:rPr>
  </w:style>
  <w:style w:type="paragraph" w:styleId="afa">
    <w:name w:val="annotation text"/>
    <w:basedOn w:val="a"/>
    <w:link w:val="afb"/>
    <w:uiPriority w:val="99"/>
    <w:semiHidden/>
    <w:unhideWhenUsed/>
    <w:rsid w:val="00BB713A"/>
    <w:pPr>
      <w:spacing w:line="240" w:lineRule="auto"/>
    </w:pPr>
    <w:rPr>
      <w:szCs w:val="20"/>
    </w:rPr>
  </w:style>
  <w:style w:type="character" w:customStyle="1" w:styleId="afb">
    <w:name w:val="Текст примечания Знак"/>
    <w:basedOn w:val="a0"/>
    <w:link w:val="afa"/>
    <w:uiPriority w:val="99"/>
    <w:semiHidden/>
    <w:rsid w:val="00BB713A"/>
    <w:rPr>
      <w:rFonts w:ascii="Century Gothic" w:hAnsi="Century Gothic"/>
      <w:sz w:val="20"/>
      <w:szCs w:val="20"/>
    </w:rPr>
  </w:style>
  <w:style w:type="paragraph" w:styleId="afc">
    <w:name w:val="annotation subject"/>
    <w:basedOn w:val="afa"/>
    <w:next w:val="afa"/>
    <w:link w:val="afd"/>
    <w:uiPriority w:val="99"/>
    <w:semiHidden/>
    <w:unhideWhenUsed/>
    <w:rsid w:val="00BB713A"/>
    <w:rPr>
      <w:b/>
      <w:bCs/>
    </w:rPr>
  </w:style>
  <w:style w:type="character" w:customStyle="1" w:styleId="afd">
    <w:name w:val="Тема примечания Знак"/>
    <w:basedOn w:val="afb"/>
    <w:link w:val="afc"/>
    <w:uiPriority w:val="99"/>
    <w:semiHidden/>
    <w:rsid w:val="00BB713A"/>
    <w:rPr>
      <w:rFonts w:ascii="Century Gothic" w:hAnsi="Century Gothic"/>
      <w:b/>
      <w:bCs/>
      <w:sz w:val="20"/>
      <w:szCs w:val="20"/>
    </w:rPr>
  </w:style>
  <w:style w:type="character" w:customStyle="1" w:styleId="af0">
    <w:name w:val="Абзац списка Знак"/>
    <w:basedOn w:val="a0"/>
    <w:link w:val="af"/>
    <w:uiPriority w:val="34"/>
    <w:rsid w:val="00446241"/>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1078943977">
      <w:bodyDiv w:val="1"/>
      <w:marLeft w:val="0"/>
      <w:marRight w:val="0"/>
      <w:marTop w:val="0"/>
      <w:marBottom w:val="0"/>
      <w:divBdr>
        <w:top w:val="none" w:sz="0" w:space="0" w:color="auto"/>
        <w:left w:val="none" w:sz="0" w:space="0" w:color="auto"/>
        <w:bottom w:val="none" w:sz="0" w:space="0" w:color="auto"/>
        <w:right w:val="none" w:sz="0" w:space="0" w:color="auto"/>
      </w:divBdr>
    </w:div>
    <w:div w:id="1232233407">
      <w:bodyDiv w:val="1"/>
      <w:marLeft w:val="0"/>
      <w:marRight w:val="0"/>
      <w:marTop w:val="0"/>
      <w:marBottom w:val="0"/>
      <w:divBdr>
        <w:top w:val="none" w:sz="0" w:space="0" w:color="auto"/>
        <w:left w:val="none" w:sz="0" w:space="0" w:color="auto"/>
        <w:bottom w:val="none" w:sz="0" w:space="0" w:color="auto"/>
        <w:right w:val="none" w:sz="0" w:space="0" w:color="auto"/>
      </w:divBdr>
    </w:div>
    <w:div w:id="1256011444">
      <w:bodyDiv w:val="1"/>
      <w:marLeft w:val="0"/>
      <w:marRight w:val="0"/>
      <w:marTop w:val="0"/>
      <w:marBottom w:val="0"/>
      <w:divBdr>
        <w:top w:val="none" w:sz="0" w:space="0" w:color="auto"/>
        <w:left w:val="none" w:sz="0" w:space="0" w:color="auto"/>
        <w:bottom w:val="none" w:sz="0" w:space="0" w:color="auto"/>
        <w:right w:val="none" w:sz="0" w:space="0" w:color="auto"/>
      </w:divBdr>
    </w:div>
    <w:div w:id="1646087716">
      <w:bodyDiv w:val="1"/>
      <w:marLeft w:val="0"/>
      <w:marRight w:val="0"/>
      <w:marTop w:val="0"/>
      <w:marBottom w:val="0"/>
      <w:divBdr>
        <w:top w:val="none" w:sz="0" w:space="0" w:color="auto"/>
        <w:left w:val="none" w:sz="0" w:space="0" w:color="auto"/>
        <w:bottom w:val="none" w:sz="0" w:space="0" w:color="auto"/>
        <w:right w:val="none" w:sz="0" w:space="0" w:color="auto"/>
      </w:divBdr>
    </w:div>
    <w:div w:id="1671368160">
      <w:bodyDiv w:val="1"/>
      <w:marLeft w:val="0"/>
      <w:marRight w:val="0"/>
      <w:marTop w:val="0"/>
      <w:marBottom w:val="0"/>
      <w:divBdr>
        <w:top w:val="none" w:sz="0" w:space="0" w:color="auto"/>
        <w:left w:val="none" w:sz="0" w:space="0" w:color="auto"/>
        <w:bottom w:val="none" w:sz="0" w:space="0" w:color="auto"/>
        <w:right w:val="none" w:sz="0" w:space="0" w:color="auto"/>
      </w:divBdr>
    </w:div>
    <w:div w:id="18202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frGT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IC-Vendor-Management-Program-Template_WORD - SR edits.dotx</Template>
  <TotalTime>2</TotalTime>
  <Pages>19</Pages>
  <Words>2958</Words>
  <Characters>16864</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2021-02-22T18:40:00Z</cp:lastPrinted>
  <dcterms:created xsi:type="dcterms:W3CDTF">2021-04-28T16:30:00Z</dcterms:created>
  <dcterms:modified xsi:type="dcterms:W3CDTF">2021-04-28T16:32:00Z</dcterms:modified>
</cp:coreProperties>
</file>