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193D" w14:textId="24A0625C" w:rsidR="00BC7F9D" w:rsidRPr="009821F5" w:rsidRDefault="00385C71" w:rsidP="003D220F">
      <w:pPr>
        <w:outlineLvl w:val="0"/>
        <w:rPr>
          <w:rFonts w:ascii="Century Gothic" w:hAnsi="Century Gothic"/>
          <w:b/>
          <w:color w:val="595959" w:themeColor="text1" w:themeTint="A6"/>
          <w:sz w:val="34"/>
          <w:szCs w:val="34"/>
        </w:rPr>
      </w:pPr>
      <w:bookmarkStart w:id="0" w:name="_Toc516132378"/>
      <w:bookmarkStart w:id="1" w:name="_Toc517200761"/>
      <w:bookmarkStart w:id="2" w:name="_Toc517201077"/>
      <w:bookmarkStart w:id="3" w:name="_Toc517203010"/>
      <w:bookmarkStart w:id="4" w:name="_Toc517205145"/>
      <w:r w:rsidRPr="009821F5">
        <w:rPr>
          <w:noProof/>
          <w:color w:val="595959" w:themeColor="text1" w:themeTint="A6"/>
          <w:sz w:val="34"/>
          <w:szCs w:val="34"/>
        </w:rPr>
        <w:drawing>
          <wp:anchor distT="0" distB="0" distL="114300" distR="114300" simplePos="0" relativeHeight="251659264" behindDoc="0" locked="0" layoutInCell="1" allowOverlap="1" wp14:anchorId="022FE405" wp14:editId="0BD3B0AB">
            <wp:simplePos x="0" y="0"/>
            <wp:positionH relativeFrom="column">
              <wp:posOffset>4594715</wp:posOffset>
            </wp:positionH>
            <wp:positionV relativeFrom="paragraph">
              <wp:posOffset>-40005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9821F5">
        <w:rPr>
          <w:rFonts w:ascii="Century Gothic" w:hAnsi="Century Gothic"/>
          <w:b/>
          <w:color w:val="595959" w:themeColor="text1" w:themeTint="A6"/>
          <w:sz w:val="34"/>
          <w:szCs w:val="34"/>
        </w:rPr>
        <w:t xml:space="preserve"> MARKETING </w:t>
      </w:r>
      <w:r w:rsidR="00707A8E" w:rsidRPr="009821F5">
        <w:rPr>
          <w:rFonts w:ascii="Century Gothic" w:hAnsi="Century Gothic"/>
          <w:b/>
          <w:color w:val="595959" w:themeColor="text1" w:themeTint="A6"/>
          <w:sz w:val="34"/>
          <w:szCs w:val="34"/>
        </w:rPr>
        <w:t>STRATEGY</w:t>
      </w:r>
      <w:r w:rsidRPr="009821F5">
        <w:rPr>
          <w:rFonts w:ascii="Century Gothic" w:hAnsi="Century Gothic"/>
          <w:b/>
          <w:color w:val="595959" w:themeColor="text1" w:themeTint="A6"/>
          <w:sz w:val="34"/>
          <w:szCs w:val="34"/>
        </w:rPr>
        <w:t xml:space="preserve"> TEMPLATE</w:t>
      </w:r>
      <w:r w:rsidR="009821F5" w:rsidRPr="009821F5">
        <w:rPr>
          <w:rFonts w:ascii="Century Gothic" w:hAnsi="Century Gothic"/>
          <w:b/>
          <w:color w:val="595959" w:themeColor="text1" w:themeTint="A6"/>
          <w:sz w:val="34"/>
          <w:szCs w:val="34"/>
        </w:rPr>
        <w:t xml:space="preserve"> EXAMPLE</w:t>
      </w:r>
    </w:p>
    <w:p w14:paraId="7B79E79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636BFB">
        <w:trPr>
          <w:trHeight w:val="683"/>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EF5770" w:rsidRPr="00385C71" w14:paraId="6FE1212E" w14:textId="77777777" w:rsidTr="001C2FE3">
        <w:trPr>
          <w:trHeight w:val="619"/>
        </w:trPr>
        <w:tc>
          <w:tcPr>
            <w:tcW w:w="1795" w:type="dxa"/>
            <w:shd w:val="clear" w:color="auto" w:fill="F2F2F2" w:themeFill="background1" w:themeFillShade="F2"/>
            <w:vAlign w:val="center"/>
            <w:hideMark/>
          </w:tcPr>
          <w:p w14:paraId="5D2220F0" w14:textId="4A169924"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 xml:space="preserve">MARKETING STRATEGY </w:t>
            </w:r>
          </w:p>
        </w:tc>
        <w:tc>
          <w:tcPr>
            <w:tcW w:w="9270" w:type="dxa"/>
            <w:shd w:val="clear" w:color="auto" w:fill="auto"/>
            <w:vAlign w:val="center"/>
            <w:hideMark/>
          </w:tcPr>
          <w:p w14:paraId="01568962" w14:textId="2CD22AF2"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 xml:space="preserve">Choose Positive Charge electric charging stations for quality and reliability to reduce the environmental impact of fossil fuels for a better world. </w:t>
            </w:r>
          </w:p>
        </w:tc>
      </w:tr>
      <w:tr w:rsidR="00EF5770" w:rsidRPr="00385C71" w14:paraId="37AC7D6C" w14:textId="77777777" w:rsidTr="001C2FE3">
        <w:trPr>
          <w:trHeight w:val="619"/>
        </w:trPr>
        <w:tc>
          <w:tcPr>
            <w:tcW w:w="1795" w:type="dxa"/>
            <w:shd w:val="clear" w:color="auto" w:fill="F2F2F2" w:themeFill="background1" w:themeFillShade="F2"/>
            <w:vAlign w:val="center"/>
            <w:hideMark/>
          </w:tcPr>
          <w:p w14:paraId="2AC2E4D7" w14:textId="4D90B0EE"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MARKETING OBJECTIVES</w:t>
            </w:r>
          </w:p>
        </w:tc>
        <w:tc>
          <w:tcPr>
            <w:tcW w:w="9270" w:type="dxa"/>
            <w:shd w:val="clear" w:color="auto" w:fill="auto"/>
            <w:vAlign w:val="center"/>
            <w:hideMark/>
          </w:tcPr>
          <w:p w14:paraId="11D1C62E" w14:textId="73B95EC9"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Increase customer lifetime value. Improve product awareness and reviews.</w:t>
            </w:r>
          </w:p>
        </w:tc>
      </w:tr>
      <w:tr w:rsidR="00EF5770" w:rsidRPr="00385C71" w14:paraId="0D10B2D1" w14:textId="77777777" w:rsidTr="001C2FE3">
        <w:trPr>
          <w:trHeight w:val="619"/>
        </w:trPr>
        <w:tc>
          <w:tcPr>
            <w:tcW w:w="1795" w:type="dxa"/>
            <w:shd w:val="clear" w:color="auto" w:fill="F2F2F2" w:themeFill="background1" w:themeFillShade="F2"/>
            <w:vAlign w:val="center"/>
            <w:hideMark/>
          </w:tcPr>
          <w:p w14:paraId="6F54603D" w14:textId="664A18E1"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COMPETITIVE ADVANTAGE</w:t>
            </w:r>
          </w:p>
        </w:tc>
        <w:tc>
          <w:tcPr>
            <w:tcW w:w="9270" w:type="dxa"/>
            <w:shd w:val="clear" w:color="auto" w:fill="auto"/>
            <w:vAlign w:val="center"/>
            <w:hideMark/>
          </w:tcPr>
          <w:p w14:paraId="12FCF35B" w14:textId="38C63367"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Positive Charge employs highly skilled labor and leads in new technologies.</w:t>
            </w:r>
          </w:p>
        </w:tc>
      </w:tr>
      <w:tr w:rsidR="00EF5770" w:rsidRPr="00385C71" w14:paraId="01A6C65D" w14:textId="77777777" w:rsidTr="001C2FE3">
        <w:trPr>
          <w:trHeight w:val="619"/>
        </w:trPr>
        <w:tc>
          <w:tcPr>
            <w:tcW w:w="1795" w:type="dxa"/>
            <w:shd w:val="clear" w:color="auto" w:fill="F2F2F2" w:themeFill="background1" w:themeFillShade="F2"/>
            <w:vAlign w:val="center"/>
            <w:hideMark/>
          </w:tcPr>
          <w:p w14:paraId="2255F758" w14:textId="5BF6997A"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BUDGET</w:t>
            </w:r>
          </w:p>
        </w:tc>
        <w:tc>
          <w:tcPr>
            <w:tcW w:w="9270" w:type="dxa"/>
            <w:shd w:val="clear" w:color="auto" w:fill="auto"/>
            <w:vAlign w:val="center"/>
            <w:hideMark/>
          </w:tcPr>
          <w:p w14:paraId="56FEA257" w14:textId="1C1C1E48"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Between 3% to 5% of Positive Charge’s revenue.</w:t>
            </w:r>
          </w:p>
        </w:tc>
      </w:tr>
      <w:tr w:rsidR="00EF5770" w:rsidRPr="00385C71" w14:paraId="27DF527F" w14:textId="77777777" w:rsidTr="001C2FE3">
        <w:trPr>
          <w:trHeight w:val="619"/>
        </w:trPr>
        <w:tc>
          <w:tcPr>
            <w:tcW w:w="1795" w:type="dxa"/>
            <w:shd w:val="clear" w:color="auto" w:fill="F2F2F2" w:themeFill="background1" w:themeFillShade="F2"/>
            <w:vAlign w:val="center"/>
            <w:hideMark/>
          </w:tcPr>
          <w:p w14:paraId="7614A0B1" w14:textId="13F18D53"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BUYER’S BUYING CYCLE</w:t>
            </w:r>
          </w:p>
        </w:tc>
        <w:tc>
          <w:tcPr>
            <w:tcW w:w="9270" w:type="dxa"/>
            <w:shd w:val="clear" w:color="auto" w:fill="auto"/>
            <w:vAlign w:val="center"/>
            <w:hideMark/>
          </w:tcPr>
          <w:p w14:paraId="1065AE60" w14:textId="24AEB873"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Buyers cycle through awareness, consideration, and intent before making a purchase.</w:t>
            </w:r>
          </w:p>
        </w:tc>
      </w:tr>
      <w:tr w:rsidR="00EF5770" w:rsidRPr="00385C71" w14:paraId="45CFB9FC" w14:textId="77777777" w:rsidTr="001C2FE3">
        <w:trPr>
          <w:trHeight w:val="864"/>
        </w:trPr>
        <w:tc>
          <w:tcPr>
            <w:tcW w:w="1795" w:type="dxa"/>
            <w:shd w:val="clear" w:color="auto" w:fill="F2F2F2" w:themeFill="background1" w:themeFillShade="F2"/>
            <w:vAlign w:val="center"/>
            <w:hideMark/>
          </w:tcPr>
          <w:p w14:paraId="3D6C9FC3" w14:textId="3BC94DDA"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UNIQUE VALUE PROPOSITION</w:t>
            </w:r>
          </w:p>
        </w:tc>
        <w:tc>
          <w:tcPr>
            <w:tcW w:w="9270" w:type="dxa"/>
            <w:shd w:val="clear" w:color="auto" w:fill="auto"/>
            <w:vAlign w:val="center"/>
            <w:hideMark/>
          </w:tcPr>
          <w:p w14:paraId="0B39DC93" w14:textId="7BC6FFA4" w:rsidR="00EF5770" w:rsidRPr="00385C71" w:rsidRDefault="00EF5770" w:rsidP="00EF5770">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Make a positive impact on our environment with a reliable and high-quality charging station for your electronic vehicle.</w:t>
            </w:r>
          </w:p>
        </w:tc>
      </w:tr>
      <w:tr w:rsidR="00EF5770" w:rsidRPr="00385C71" w14:paraId="4E1229B3" w14:textId="77777777" w:rsidTr="001C2FE3">
        <w:trPr>
          <w:trHeight w:val="619"/>
        </w:trPr>
        <w:tc>
          <w:tcPr>
            <w:tcW w:w="1795" w:type="dxa"/>
            <w:shd w:val="clear" w:color="auto" w:fill="F2F2F2" w:themeFill="background1" w:themeFillShade="F2"/>
            <w:vAlign w:val="center"/>
          </w:tcPr>
          <w:p w14:paraId="4D1ED66E" w14:textId="6015B4F4" w:rsidR="00EF5770" w:rsidRPr="005A19DF" w:rsidRDefault="00EF5770" w:rsidP="00EF5770">
            <w:pPr>
              <w:rPr>
                <w:rFonts w:ascii="Century Gothic" w:hAnsi="Century Gothic" w:cs="Calibri"/>
                <w:b/>
                <w:bCs/>
                <w:color w:val="2E74B5" w:themeColor="accent5" w:themeShade="BF"/>
                <w:sz w:val="18"/>
                <w:szCs w:val="18"/>
              </w:rPr>
            </w:pPr>
            <w:r w:rsidRPr="005A19DF">
              <w:rPr>
                <w:rFonts w:ascii="Century Gothic" w:hAnsi="Century Gothic" w:cs="Calibri"/>
                <w:b/>
                <w:bCs/>
                <w:color w:val="2E74B5" w:themeColor="accent5" w:themeShade="BF"/>
                <w:sz w:val="18"/>
                <w:szCs w:val="18"/>
              </w:rPr>
              <w:t>BRANDING</w:t>
            </w:r>
          </w:p>
        </w:tc>
        <w:tc>
          <w:tcPr>
            <w:tcW w:w="9270" w:type="dxa"/>
            <w:shd w:val="clear" w:color="auto" w:fill="auto"/>
            <w:vAlign w:val="center"/>
            <w:hideMark/>
          </w:tcPr>
          <w:p w14:paraId="33152AA7" w14:textId="655571B6" w:rsidR="00EF5770" w:rsidRPr="00385C71" w:rsidRDefault="00EF5770" w:rsidP="00EF5770">
            <w:pPr>
              <w:rPr>
                <w:rFonts w:ascii="Century Gothic" w:hAnsi="Century Gothic" w:cs="Calibri"/>
                <w:color w:val="000000"/>
                <w:sz w:val="18"/>
                <w:szCs w:val="18"/>
              </w:rPr>
            </w:pPr>
            <w:r>
              <w:rPr>
                <w:rFonts w:ascii="Century Gothic" w:hAnsi="Century Gothic" w:cs="Calibri"/>
                <w:color w:val="000000"/>
                <w:sz w:val="18"/>
                <w:szCs w:val="18"/>
              </w:rPr>
              <w:t>Positive Charge is a socially and environmentally conscious company.</w:t>
            </w: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720360E2" w14:textId="77777777" w:rsidR="00636BFB" w:rsidRDefault="00636BFB" w:rsidP="00385C71">
      <w:pPr>
        <w:spacing w:after="60"/>
        <w:outlineLvl w:val="0"/>
        <w:rPr>
          <w:rFonts w:ascii="Century Gothic" w:hAnsi="Century Gothic"/>
          <w:b/>
          <w:color w:val="2E74B5" w:themeColor="accent5" w:themeShade="BF"/>
          <w:sz w:val="28"/>
          <w:szCs w:val="36"/>
        </w:rPr>
      </w:pPr>
      <w:bookmarkStart w:id="5" w:name="_Hlk117717401"/>
    </w:p>
    <w:p w14:paraId="28F15473" w14:textId="5D005D2D" w:rsidR="00E1328E" w:rsidRPr="00E60E51" w:rsidRDefault="00707A8E" w:rsidP="00385C7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636BFB">
        <w:trPr>
          <w:trHeight w:val="701"/>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324AD8" w:rsidRPr="00385C71" w14:paraId="5CC5BADB" w14:textId="77777777" w:rsidTr="00324AD8">
        <w:trPr>
          <w:trHeight w:val="605"/>
        </w:trPr>
        <w:tc>
          <w:tcPr>
            <w:tcW w:w="1795" w:type="dxa"/>
            <w:shd w:val="clear" w:color="auto" w:fill="F2F2F2" w:themeFill="background1" w:themeFillShade="F2"/>
            <w:vAlign w:val="center"/>
            <w:hideMark/>
          </w:tcPr>
          <w:p w14:paraId="52F90BCA" w14:textId="77777777"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PRODUCT</w:t>
            </w:r>
          </w:p>
        </w:tc>
        <w:tc>
          <w:tcPr>
            <w:tcW w:w="6935" w:type="dxa"/>
            <w:shd w:val="clear" w:color="auto" w:fill="auto"/>
            <w:vAlign w:val="center"/>
            <w:hideMark/>
          </w:tcPr>
          <w:p w14:paraId="374638BF" w14:textId="4A83C0AB"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EV Charging Stations</w:t>
            </w:r>
          </w:p>
        </w:tc>
        <w:tc>
          <w:tcPr>
            <w:tcW w:w="2335" w:type="dxa"/>
            <w:shd w:val="clear" w:color="auto" w:fill="auto"/>
            <w:vAlign w:val="center"/>
            <w:hideMark/>
          </w:tcPr>
          <w:p w14:paraId="56AA427E" w14:textId="159E7018"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$1,100</w:t>
            </w:r>
          </w:p>
        </w:tc>
      </w:tr>
      <w:tr w:rsidR="00324AD8" w:rsidRPr="00385C71" w14:paraId="7CEEDF63" w14:textId="77777777" w:rsidTr="00324AD8">
        <w:trPr>
          <w:trHeight w:val="605"/>
        </w:trPr>
        <w:tc>
          <w:tcPr>
            <w:tcW w:w="1795" w:type="dxa"/>
            <w:shd w:val="clear" w:color="auto" w:fill="F2F2F2" w:themeFill="background1" w:themeFillShade="F2"/>
            <w:vAlign w:val="center"/>
            <w:hideMark/>
          </w:tcPr>
          <w:p w14:paraId="289E50A8" w14:textId="77777777"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PRICE</w:t>
            </w:r>
          </w:p>
        </w:tc>
        <w:tc>
          <w:tcPr>
            <w:tcW w:w="6935" w:type="dxa"/>
            <w:shd w:val="clear" w:color="auto" w:fill="auto"/>
            <w:vAlign w:val="center"/>
            <w:hideMark/>
          </w:tcPr>
          <w:p w14:paraId="35F1516B" w14:textId="77777777" w:rsidR="00324AD8" w:rsidRDefault="00324AD8" w:rsidP="00324AD8">
            <w:pPr>
              <w:rPr>
                <w:rFonts w:ascii="Century Gothic" w:hAnsi="Century Gothic" w:cs="Calibri"/>
                <w:color w:val="000000"/>
                <w:sz w:val="18"/>
                <w:szCs w:val="18"/>
              </w:rPr>
            </w:pPr>
          </w:p>
          <w:p w14:paraId="5C89027D" w14:textId="05CD3D48"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30% markup</w:t>
            </w:r>
          </w:p>
        </w:tc>
        <w:tc>
          <w:tcPr>
            <w:tcW w:w="2335" w:type="dxa"/>
            <w:shd w:val="clear" w:color="auto" w:fill="auto"/>
            <w:vAlign w:val="center"/>
            <w:hideMark/>
          </w:tcPr>
          <w:p w14:paraId="0B70AECF" w14:textId="2925FE06"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$1,430</w:t>
            </w:r>
          </w:p>
        </w:tc>
      </w:tr>
      <w:tr w:rsidR="00324AD8" w:rsidRPr="00385C71" w14:paraId="58FAC692" w14:textId="77777777" w:rsidTr="00324AD8">
        <w:trPr>
          <w:trHeight w:val="605"/>
        </w:trPr>
        <w:tc>
          <w:tcPr>
            <w:tcW w:w="1795" w:type="dxa"/>
            <w:shd w:val="clear" w:color="auto" w:fill="F2F2F2" w:themeFill="background1" w:themeFillShade="F2"/>
            <w:vAlign w:val="center"/>
            <w:hideMark/>
          </w:tcPr>
          <w:p w14:paraId="72FCCEE6" w14:textId="77777777"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PLACE</w:t>
            </w:r>
          </w:p>
        </w:tc>
        <w:tc>
          <w:tcPr>
            <w:tcW w:w="6935" w:type="dxa"/>
            <w:shd w:val="clear" w:color="auto" w:fill="auto"/>
            <w:vAlign w:val="center"/>
            <w:hideMark/>
          </w:tcPr>
          <w:p w14:paraId="679A4A29" w14:textId="0701BFAC"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Positive Charge online retail platform</w:t>
            </w:r>
          </w:p>
        </w:tc>
        <w:tc>
          <w:tcPr>
            <w:tcW w:w="2335" w:type="dxa"/>
            <w:shd w:val="clear" w:color="auto" w:fill="auto"/>
            <w:vAlign w:val="center"/>
            <w:hideMark/>
          </w:tcPr>
          <w:p w14:paraId="67CDB08C" w14:textId="0186C9C2"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$2,000 per month</w:t>
            </w:r>
          </w:p>
        </w:tc>
      </w:tr>
      <w:tr w:rsidR="00324AD8" w:rsidRPr="00385C71" w14:paraId="6B38A112" w14:textId="77777777" w:rsidTr="00324AD8">
        <w:trPr>
          <w:trHeight w:val="619"/>
        </w:trPr>
        <w:tc>
          <w:tcPr>
            <w:tcW w:w="1795" w:type="dxa"/>
            <w:shd w:val="clear" w:color="auto" w:fill="F2F2F2" w:themeFill="background1" w:themeFillShade="F2"/>
            <w:vAlign w:val="center"/>
            <w:hideMark/>
          </w:tcPr>
          <w:p w14:paraId="214A3645" w14:textId="7F2F6FA9" w:rsidR="00324AD8" w:rsidRPr="006E6C32" w:rsidRDefault="00324AD8" w:rsidP="00324AD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PROMOTION</w:t>
            </w:r>
          </w:p>
        </w:tc>
        <w:tc>
          <w:tcPr>
            <w:tcW w:w="6935" w:type="dxa"/>
            <w:shd w:val="clear" w:color="auto" w:fill="auto"/>
            <w:vAlign w:val="center"/>
            <w:hideMark/>
          </w:tcPr>
          <w:p w14:paraId="3710B654" w14:textId="7B35A782"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Digital marketing, social media, and email campaigns</w:t>
            </w:r>
          </w:p>
        </w:tc>
        <w:tc>
          <w:tcPr>
            <w:tcW w:w="2335" w:type="dxa"/>
            <w:shd w:val="clear" w:color="auto" w:fill="auto"/>
            <w:vAlign w:val="center"/>
            <w:hideMark/>
          </w:tcPr>
          <w:p w14:paraId="3A97C3A0" w14:textId="594A9F03"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$9,000 per month</w:t>
            </w:r>
          </w:p>
        </w:tc>
      </w:tr>
      <w:tr w:rsidR="00324AD8" w:rsidRPr="00385C71" w14:paraId="578B12F9" w14:textId="77777777" w:rsidTr="00324AD8">
        <w:trPr>
          <w:trHeight w:val="619"/>
        </w:trPr>
        <w:tc>
          <w:tcPr>
            <w:tcW w:w="1795" w:type="dxa"/>
            <w:shd w:val="clear" w:color="auto" w:fill="F2F2F2" w:themeFill="background1" w:themeFillShade="F2"/>
            <w:vAlign w:val="center"/>
          </w:tcPr>
          <w:p w14:paraId="671EA2F9" w14:textId="74893E8E" w:rsidR="00324AD8" w:rsidRPr="006E6C32" w:rsidRDefault="00324AD8" w:rsidP="00324AD8">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PEOPLE</w:t>
            </w:r>
          </w:p>
        </w:tc>
        <w:tc>
          <w:tcPr>
            <w:tcW w:w="6935" w:type="dxa"/>
            <w:shd w:val="clear" w:color="auto" w:fill="auto"/>
            <w:vAlign w:val="center"/>
          </w:tcPr>
          <w:p w14:paraId="54681D83" w14:textId="77777777" w:rsidR="00324AD8" w:rsidRDefault="00324AD8" w:rsidP="00324AD8">
            <w:pPr>
              <w:rPr>
                <w:rFonts w:ascii="Century Gothic" w:hAnsi="Century Gothic" w:cs="Calibri"/>
                <w:color w:val="000000"/>
                <w:sz w:val="18"/>
                <w:szCs w:val="18"/>
              </w:rPr>
            </w:pPr>
            <w:r>
              <w:rPr>
                <w:rFonts w:ascii="Century Gothic" w:hAnsi="Century Gothic" w:cs="Calibri"/>
                <w:color w:val="000000"/>
                <w:sz w:val="18"/>
                <w:szCs w:val="18"/>
              </w:rPr>
              <w:t>Marketing, management, and design teams</w:t>
            </w:r>
          </w:p>
          <w:p w14:paraId="1D5F11B6" w14:textId="39410B06"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Positive Charge customers</w:t>
            </w:r>
          </w:p>
        </w:tc>
        <w:tc>
          <w:tcPr>
            <w:tcW w:w="2335" w:type="dxa"/>
            <w:shd w:val="clear" w:color="auto" w:fill="auto"/>
            <w:vAlign w:val="center"/>
          </w:tcPr>
          <w:p w14:paraId="63373221" w14:textId="6BBB905F"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$1,100</w:t>
            </w:r>
          </w:p>
        </w:tc>
      </w:tr>
      <w:tr w:rsidR="00132897" w:rsidRPr="00385C71" w14:paraId="570486E2" w14:textId="77777777" w:rsidTr="00324AD8">
        <w:trPr>
          <w:trHeight w:val="619"/>
        </w:trPr>
        <w:tc>
          <w:tcPr>
            <w:tcW w:w="1795" w:type="dxa"/>
            <w:shd w:val="clear" w:color="auto" w:fill="F2F2F2" w:themeFill="background1" w:themeFillShade="F2"/>
            <w:vAlign w:val="center"/>
          </w:tcPr>
          <w:p w14:paraId="18968F51" w14:textId="5D5BCC9C" w:rsidR="00132897" w:rsidRPr="006E6C32" w:rsidRDefault="00132897" w:rsidP="00132897">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PROCESS</w:t>
            </w:r>
          </w:p>
        </w:tc>
        <w:tc>
          <w:tcPr>
            <w:tcW w:w="6935" w:type="dxa"/>
            <w:shd w:val="clear" w:color="auto" w:fill="auto"/>
            <w:vAlign w:val="center"/>
          </w:tcPr>
          <w:p w14:paraId="6304E4E0" w14:textId="0F50B641" w:rsidR="00132897" w:rsidRPr="00385C71" w:rsidRDefault="00132897" w:rsidP="00132897">
            <w:pPr>
              <w:rPr>
                <w:rFonts w:ascii="Century Gothic" w:hAnsi="Century Gothic" w:cs="Calibri"/>
                <w:color w:val="000000"/>
                <w:sz w:val="18"/>
                <w:szCs w:val="18"/>
              </w:rPr>
            </w:pPr>
            <w:r>
              <w:rPr>
                <w:rFonts w:ascii="Century Gothic" w:hAnsi="Century Gothic" w:cs="Calibri"/>
                <w:color w:val="000000"/>
                <w:sz w:val="18"/>
                <w:szCs w:val="18"/>
              </w:rPr>
              <w:t xml:space="preserve">Positive Charge delivers each value step to consumers. </w:t>
            </w:r>
          </w:p>
        </w:tc>
        <w:tc>
          <w:tcPr>
            <w:tcW w:w="2335" w:type="dxa"/>
            <w:shd w:val="clear" w:color="auto" w:fill="auto"/>
            <w:vAlign w:val="center"/>
          </w:tcPr>
          <w:p w14:paraId="4DCD4608" w14:textId="77777777" w:rsidR="00132897" w:rsidRPr="00385C71" w:rsidRDefault="00132897" w:rsidP="00132897">
            <w:pPr>
              <w:rPr>
                <w:rFonts w:ascii="Century Gothic" w:hAnsi="Century Gothic" w:cs="Calibri"/>
                <w:color w:val="000000"/>
                <w:sz w:val="18"/>
                <w:szCs w:val="18"/>
              </w:rPr>
            </w:pPr>
          </w:p>
        </w:tc>
      </w:tr>
      <w:tr w:rsidR="00132897" w:rsidRPr="00385C71" w14:paraId="559A9DB1" w14:textId="77777777" w:rsidTr="00324AD8">
        <w:trPr>
          <w:trHeight w:val="619"/>
        </w:trPr>
        <w:tc>
          <w:tcPr>
            <w:tcW w:w="1795" w:type="dxa"/>
            <w:shd w:val="clear" w:color="auto" w:fill="F2F2F2" w:themeFill="background1" w:themeFillShade="F2"/>
            <w:vAlign w:val="center"/>
          </w:tcPr>
          <w:p w14:paraId="4987A769" w14:textId="42D76F8C" w:rsidR="00132897" w:rsidRPr="006E6C32" w:rsidRDefault="00132897" w:rsidP="00132897">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PHYSICAL EVIDENCE</w:t>
            </w:r>
          </w:p>
        </w:tc>
        <w:tc>
          <w:tcPr>
            <w:tcW w:w="6935" w:type="dxa"/>
            <w:shd w:val="clear" w:color="auto" w:fill="auto"/>
            <w:vAlign w:val="center"/>
          </w:tcPr>
          <w:p w14:paraId="742E32AB" w14:textId="266CA39F" w:rsidR="00132897" w:rsidRPr="00385C71" w:rsidRDefault="00132897" w:rsidP="00132897">
            <w:pPr>
              <w:rPr>
                <w:rFonts w:ascii="Century Gothic" w:hAnsi="Century Gothic" w:cs="Calibri"/>
                <w:color w:val="000000"/>
                <w:sz w:val="18"/>
                <w:szCs w:val="18"/>
              </w:rPr>
            </w:pPr>
            <w:r>
              <w:rPr>
                <w:rFonts w:ascii="Century Gothic" w:hAnsi="Century Gothic" w:cs="Calibri"/>
                <w:color w:val="000000"/>
                <w:sz w:val="18"/>
                <w:szCs w:val="18"/>
              </w:rPr>
              <w:t>Quality of experience and satisfaction for Positive Charge customers</w:t>
            </w:r>
          </w:p>
        </w:tc>
        <w:tc>
          <w:tcPr>
            <w:tcW w:w="2335" w:type="dxa"/>
            <w:shd w:val="clear" w:color="auto" w:fill="auto"/>
            <w:vAlign w:val="center"/>
          </w:tcPr>
          <w:p w14:paraId="2B5ACDEC" w14:textId="77777777" w:rsidR="00132897" w:rsidRPr="00385C71" w:rsidRDefault="00132897" w:rsidP="00132897">
            <w:pPr>
              <w:rPr>
                <w:rFonts w:ascii="Century Gothic" w:hAnsi="Century Gothic" w:cs="Calibri"/>
                <w:color w:val="000000"/>
                <w:sz w:val="18"/>
                <w:szCs w:val="18"/>
              </w:rPr>
            </w:pP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5"/>
    <w:p w14:paraId="12F2A427" w14:textId="77777777" w:rsidR="00636BFB" w:rsidRDefault="00636BFB">
      <w:pPr>
        <w:rPr>
          <w:rFonts w:ascii="Century Gothic" w:hAnsi="Century Gothic"/>
          <w:b/>
          <w:color w:val="2E74B5" w:themeColor="accent5" w:themeShade="BF"/>
          <w:sz w:val="28"/>
          <w:szCs w:val="36"/>
        </w:rPr>
      </w:pPr>
      <w:r>
        <w:rPr>
          <w:rFonts w:ascii="Century Gothic" w:hAnsi="Century Gothic"/>
          <w:b/>
          <w:color w:val="2E74B5" w:themeColor="accent5" w:themeShade="BF"/>
          <w:sz w:val="28"/>
          <w:szCs w:val="36"/>
        </w:rPr>
        <w:br w:type="page"/>
      </w:r>
    </w:p>
    <w:p w14:paraId="18239673" w14:textId="06A8C0A1"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636BFB">
        <w:trPr>
          <w:trHeight w:val="701"/>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D075B8" w:rsidRPr="00385C71" w14:paraId="2321CD47" w14:textId="77777777" w:rsidTr="009821F5">
        <w:trPr>
          <w:trHeight w:val="605"/>
        </w:trPr>
        <w:tc>
          <w:tcPr>
            <w:tcW w:w="1795" w:type="dxa"/>
            <w:shd w:val="clear" w:color="auto" w:fill="F2F2F2" w:themeFill="background1" w:themeFillShade="F2"/>
            <w:vAlign w:val="center"/>
            <w:hideMark/>
          </w:tcPr>
          <w:p w14:paraId="5ECD443F" w14:textId="77777777" w:rsidR="00D075B8" w:rsidRPr="006E6C32" w:rsidRDefault="00D075B8" w:rsidP="00D075B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SEARCH ENGINE OPTIMIZATION (SE0)</w:t>
            </w:r>
          </w:p>
        </w:tc>
        <w:tc>
          <w:tcPr>
            <w:tcW w:w="6935" w:type="dxa"/>
            <w:shd w:val="clear" w:color="auto" w:fill="auto"/>
            <w:vAlign w:val="center"/>
            <w:hideMark/>
          </w:tcPr>
          <w:p w14:paraId="729EA5B5" w14:textId="77777777" w:rsidR="00D075B8" w:rsidRDefault="00D075B8" w:rsidP="00D075B8">
            <w:pPr>
              <w:rPr>
                <w:rFonts w:ascii="Century Gothic" w:hAnsi="Century Gothic" w:cs="Calibri"/>
                <w:color w:val="000000"/>
                <w:sz w:val="18"/>
                <w:szCs w:val="18"/>
              </w:rPr>
            </w:pPr>
            <w:r>
              <w:rPr>
                <w:rFonts w:ascii="Century Gothic" w:hAnsi="Century Gothic" w:cs="Calibri"/>
                <w:color w:val="000000"/>
                <w:sz w:val="18"/>
                <w:szCs w:val="18"/>
              </w:rPr>
              <w:t>Keyword and page element optimization</w:t>
            </w:r>
          </w:p>
          <w:p w14:paraId="03BFFD75" w14:textId="4B47F9E1" w:rsidR="00D075B8" w:rsidRPr="00385C71" w:rsidRDefault="00D075B8" w:rsidP="00D075B8">
            <w:pPr>
              <w:rPr>
                <w:rFonts w:ascii="Century Gothic" w:hAnsi="Century Gothic" w:cs="Calibri"/>
                <w:color w:val="000000"/>
                <w:sz w:val="18"/>
                <w:szCs w:val="18"/>
              </w:rPr>
            </w:pPr>
            <w:r>
              <w:rPr>
                <w:rFonts w:ascii="Century Gothic" w:hAnsi="Century Gothic" w:cs="Calibri"/>
                <w:color w:val="000000"/>
                <w:sz w:val="18"/>
                <w:szCs w:val="18"/>
              </w:rPr>
              <w:t>Content creation</w:t>
            </w:r>
          </w:p>
        </w:tc>
        <w:tc>
          <w:tcPr>
            <w:tcW w:w="2335" w:type="dxa"/>
            <w:shd w:val="clear" w:color="auto" w:fill="auto"/>
            <w:vAlign w:val="center"/>
            <w:hideMark/>
          </w:tcPr>
          <w:p w14:paraId="5B2B31C9" w14:textId="5FAE0131" w:rsidR="00D075B8" w:rsidRPr="00385C71" w:rsidRDefault="00EC6CF9" w:rsidP="00D075B8">
            <w:pPr>
              <w:rPr>
                <w:rFonts w:ascii="Century Gothic" w:hAnsi="Century Gothic" w:cs="Calibri"/>
                <w:color w:val="000000"/>
                <w:sz w:val="18"/>
                <w:szCs w:val="18"/>
              </w:rPr>
            </w:pPr>
            <w:r>
              <w:rPr>
                <w:rFonts w:ascii="Century Gothic" w:hAnsi="Century Gothic" w:cs="Calibri"/>
                <w:color w:val="000000"/>
                <w:sz w:val="18"/>
                <w:szCs w:val="18"/>
              </w:rPr>
              <w:t>$2000 per month</w:t>
            </w:r>
          </w:p>
        </w:tc>
      </w:tr>
      <w:tr w:rsidR="00D075B8" w:rsidRPr="00385C71" w14:paraId="00E12900" w14:textId="77777777" w:rsidTr="009821F5">
        <w:trPr>
          <w:trHeight w:val="619"/>
        </w:trPr>
        <w:tc>
          <w:tcPr>
            <w:tcW w:w="1795" w:type="dxa"/>
            <w:shd w:val="clear" w:color="auto" w:fill="F2F2F2" w:themeFill="background1" w:themeFillShade="F2"/>
            <w:vAlign w:val="center"/>
            <w:hideMark/>
          </w:tcPr>
          <w:p w14:paraId="5C207C0B" w14:textId="1BF432F3" w:rsidR="00D075B8" w:rsidRPr="006E6C32" w:rsidRDefault="00D075B8" w:rsidP="00D075B8">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 xml:space="preserve">DIGITAL PARTNERSHIPS </w:t>
            </w:r>
          </w:p>
        </w:tc>
        <w:tc>
          <w:tcPr>
            <w:tcW w:w="6935" w:type="dxa"/>
            <w:shd w:val="clear" w:color="auto" w:fill="auto"/>
            <w:vAlign w:val="center"/>
            <w:hideMark/>
          </w:tcPr>
          <w:p w14:paraId="65438923" w14:textId="2FE5EC45" w:rsidR="00D075B8" w:rsidRPr="00385C71" w:rsidRDefault="00D075B8" w:rsidP="00D075B8">
            <w:pPr>
              <w:rPr>
                <w:rFonts w:ascii="Century Gothic" w:hAnsi="Century Gothic" w:cs="Calibri"/>
                <w:color w:val="000000"/>
                <w:sz w:val="18"/>
                <w:szCs w:val="18"/>
              </w:rPr>
            </w:pPr>
            <w:r>
              <w:rPr>
                <w:rFonts w:ascii="Century Gothic" w:hAnsi="Century Gothic" w:cs="Calibri"/>
                <w:color w:val="000000"/>
                <w:sz w:val="18"/>
                <w:szCs w:val="18"/>
              </w:rPr>
              <w:t>N/A</w:t>
            </w:r>
          </w:p>
        </w:tc>
        <w:tc>
          <w:tcPr>
            <w:tcW w:w="2335" w:type="dxa"/>
            <w:shd w:val="clear" w:color="auto" w:fill="auto"/>
            <w:vAlign w:val="center"/>
            <w:hideMark/>
          </w:tcPr>
          <w:p w14:paraId="6864DF8E" w14:textId="69E59F87" w:rsidR="00D075B8" w:rsidRPr="00385C71" w:rsidRDefault="00D075B8" w:rsidP="00D075B8">
            <w:pPr>
              <w:rPr>
                <w:rFonts w:ascii="Century Gothic" w:hAnsi="Century Gothic" w:cs="Calibri"/>
                <w:color w:val="000000"/>
                <w:sz w:val="18"/>
                <w:szCs w:val="18"/>
              </w:rPr>
            </w:pPr>
          </w:p>
        </w:tc>
      </w:tr>
      <w:tr w:rsidR="00EC6CF9" w:rsidRPr="00385C71" w14:paraId="4496DF56" w14:textId="77777777" w:rsidTr="009821F5">
        <w:trPr>
          <w:trHeight w:val="619"/>
        </w:trPr>
        <w:tc>
          <w:tcPr>
            <w:tcW w:w="1795" w:type="dxa"/>
            <w:shd w:val="clear" w:color="auto" w:fill="F2F2F2" w:themeFill="background1" w:themeFillShade="F2"/>
            <w:vAlign w:val="center"/>
            <w:hideMark/>
          </w:tcPr>
          <w:p w14:paraId="58EE9361" w14:textId="77777777" w:rsidR="00EC6CF9" w:rsidRPr="006E6C32" w:rsidRDefault="00EC6CF9" w:rsidP="00EC6CF9">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SOCIAL MEDIA MARKETING</w:t>
            </w:r>
          </w:p>
        </w:tc>
        <w:tc>
          <w:tcPr>
            <w:tcW w:w="6935" w:type="dxa"/>
            <w:shd w:val="clear" w:color="auto" w:fill="auto"/>
            <w:vAlign w:val="center"/>
            <w:hideMark/>
          </w:tcPr>
          <w:p w14:paraId="5398DAC9" w14:textId="160BED4B" w:rsidR="00EC6CF9" w:rsidRPr="00385C71" w:rsidRDefault="00EC6CF9" w:rsidP="00EC6CF9">
            <w:pPr>
              <w:rPr>
                <w:rFonts w:ascii="Century Gothic" w:hAnsi="Century Gothic" w:cs="Calibri"/>
                <w:color w:val="000000"/>
                <w:sz w:val="18"/>
                <w:szCs w:val="18"/>
              </w:rPr>
            </w:pPr>
            <w:r>
              <w:rPr>
                <w:rFonts w:ascii="Century Gothic" w:hAnsi="Century Gothic" w:cs="Calibri"/>
                <w:color w:val="000000"/>
                <w:sz w:val="18"/>
                <w:szCs w:val="18"/>
              </w:rPr>
              <w:t>Market to platforms where users share information</w:t>
            </w:r>
          </w:p>
        </w:tc>
        <w:tc>
          <w:tcPr>
            <w:tcW w:w="2335" w:type="dxa"/>
            <w:shd w:val="clear" w:color="auto" w:fill="auto"/>
            <w:vAlign w:val="center"/>
            <w:hideMark/>
          </w:tcPr>
          <w:p w14:paraId="1C13F47B" w14:textId="7A3F0BA0" w:rsidR="00EC6CF9" w:rsidRPr="00385C71" w:rsidRDefault="009821F5" w:rsidP="00EC6CF9">
            <w:pPr>
              <w:rPr>
                <w:rFonts w:ascii="Century Gothic" w:hAnsi="Century Gothic" w:cs="Calibri"/>
                <w:color w:val="000000"/>
                <w:sz w:val="18"/>
                <w:szCs w:val="18"/>
              </w:rPr>
            </w:pPr>
            <w:r>
              <w:rPr>
                <w:rFonts w:ascii="Century Gothic" w:hAnsi="Century Gothic" w:cs="Calibri"/>
                <w:color w:val="000000"/>
                <w:sz w:val="18"/>
                <w:szCs w:val="18"/>
              </w:rPr>
              <w:t>$1000 per month</w:t>
            </w:r>
          </w:p>
        </w:tc>
      </w:tr>
      <w:tr w:rsidR="00EC6CF9" w:rsidRPr="00385C71" w14:paraId="0D63365A" w14:textId="77777777" w:rsidTr="009821F5">
        <w:trPr>
          <w:trHeight w:val="619"/>
        </w:trPr>
        <w:tc>
          <w:tcPr>
            <w:tcW w:w="1795" w:type="dxa"/>
            <w:shd w:val="clear" w:color="auto" w:fill="F2F2F2" w:themeFill="background1" w:themeFillShade="F2"/>
            <w:vAlign w:val="center"/>
            <w:hideMark/>
          </w:tcPr>
          <w:p w14:paraId="6B02B91C" w14:textId="77777777" w:rsidR="00EC6CF9" w:rsidRPr="006E6C32" w:rsidRDefault="00EC6CF9" w:rsidP="00EC6CF9">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EMAIL MARKETING</w:t>
            </w:r>
          </w:p>
        </w:tc>
        <w:tc>
          <w:tcPr>
            <w:tcW w:w="6935" w:type="dxa"/>
            <w:shd w:val="clear" w:color="auto" w:fill="auto"/>
            <w:vAlign w:val="center"/>
            <w:hideMark/>
          </w:tcPr>
          <w:p w14:paraId="62846354" w14:textId="135D2B72" w:rsidR="00EC6CF9" w:rsidRPr="00385C71" w:rsidRDefault="00EC6CF9" w:rsidP="00EC6CF9">
            <w:pPr>
              <w:rPr>
                <w:rFonts w:ascii="Century Gothic" w:hAnsi="Century Gothic" w:cs="Calibri"/>
                <w:color w:val="000000"/>
                <w:sz w:val="18"/>
                <w:szCs w:val="18"/>
              </w:rPr>
            </w:pPr>
            <w:r>
              <w:rPr>
                <w:rFonts w:ascii="Century Gothic" w:hAnsi="Century Gothic" w:cs="Calibri"/>
                <w:color w:val="000000"/>
                <w:sz w:val="18"/>
                <w:szCs w:val="18"/>
              </w:rPr>
              <w:t>Focus on micro-influencers to drive brand awareness and Positive Charge site traffic</w:t>
            </w:r>
          </w:p>
        </w:tc>
        <w:tc>
          <w:tcPr>
            <w:tcW w:w="2335" w:type="dxa"/>
            <w:shd w:val="clear" w:color="auto" w:fill="auto"/>
            <w:vAlign w:val="center"/>
            <w:hideMark/>
          </w:tcPr>
          <w:p w14:paraId="23D3BF6B" w14:textId="3170AF9C" w:rsidR="00EC6CF9" w:rsidRPr="00385C71" w:rsidRDefault="009821F5" w:rsidP="00EC6CF9">
            <w:pPr>
              <w:rPr>
                <w:rFonts w:ascii="Century Gothic" w:hAnsi="Century Gothic" w:cs="Calibri"/>
                <w:color w:val="000000"/>
                <w:sz w:val="18"/>
                <w:szCs w:val="18"/>
              </w:rPr>
            </w:pPr>
            <w:r>
              <w:rPr>
                <w:rFonts w:ascii="Century Gothic" w:hAnsi="Century Gothic" w:cs="Calibri"/>
                <w:color w:val="000000"/>
                <w:sz w:val="18"/>
                <w:szCs w:val="18"/>
              </w:rPr>
              <w:t>$15 per 1000 influence followers</w:t>
            </w:r>
          </w:p>
        </w:tc>
      </w:tr>
      <w:tr w:rsidR="00EC6CF9" w:rsidRPr="00385C71" w14:paraId="5318E2D2" w14:textId="77777777" w:rsidTr="009821F5">
        <w:trPr>
          <w:trHeight w:val="619"/>
        </w:trPr>
        <w:tc>
          <w:tcPr>
            <w:tcW w:w="1795" w:type="dxa"/>
            <w:shd w:val="clear" w:color="auto" w:fill="F2F2F2" w:themeFill="background1" w:themeFillShade="F2"/>
            <w:vAlign w:val="center"/>
            <w:hideMark/>
          </w:tcPr>
          <w:p w14:paraId="3228E34D" w14:textId="77777777" w:rsidR="00EC6CF9" w:rsidRPr="006E6C32" w:rsidRDefault="00EC6CF9" w:rsidP="00EC6CF9">
            <w:pPr>
              <w:rPr>
                <w:rFonts w:ascii="Century Gothic" w:hAnsi="Century Gothic" w:cs="Calibri"/>
                <w:b/>
                <w:bCs/>
                <w:color w:val="2E74B5" w:themeColor="accent5" w:themeShade="BF"/>
                <w:sz w:val="18"/>
                <w:szCs w:val="18"/>
              </w:rPr>
            </w:pPr>
            <w:r w:rsidRPr="006E6C32">
              <w:rPr>
                <w:rFonts w:ascii="Century Gothic" w:hAnsi="Century Gothic" w:cs="Calibri"/>
                <w:b/>
                <w:bCs/>
                <w:color w:val="2E74B5" w:themeColor="accent5" w:themeShade="BF"/>
                <w:sz w:val="18"/>
                <w:szCs w:val="18"/>
              </w:rPr>
              <w:t>OTHER</w:t>
            </w:r>
          </w:p>
        </w:tc>
        <w:tc>
          <w:tcPr>
            <w:tcW w:w="6935" w:type="dxa"/>
            <w:shd w:val="clear" w:color="auto" w:fill="auto"/>
            <w:vAlign w:val="center"/>
            <w:hideMark/>
          </w:tcPr>
          <w:p w14:paraId="65A4DB2F" w14:textId="0D7382FC" w:rsidR="00EC6CF9" w:rsidRPr="00385C71" w:rsidRDefault="00EC6CF9" w:rsidP="00EC6CF9">
            <w:pPr>
              <w:rPr>
                <w:rFonts w:ascii="Century Gothic" w:hAnsi="Century Gothic" w:cs="Calibri"/>
                <w:color w:val="000000"/>
                <w:sz w:val="18"/>
                <w:szCs w:val="18"/>
              </w:rPr>
            </w:pPr>
            <w:r>
              <w:rPr>
                <w:rFonts w:ascii="Century Gothic" w:hAnsi="Century Gothic" w:cs="Calibri"/>
                <w:color w:val="000000"/>
                <w:sz w:val="18"/>
                <w:szCs w:val="18"/>
              </w:rPr>
              <w:t>Positive Charge newsletter, acquisition, and retention emails</w:t>
            </w:r>
          </w:p>
        </w:tc>
        <w:tc>
          <w:tcPr>
            <w:tcW w:w="2335" w:type="dxa"/>
            <w:shd w:val="clear" w:color="auto" w:fill="auto"/>
            <w:vAlign w:val="center"/>
            <w:hideMark/>
          </w:tcPr>
          <w:p w14:paraId="474592AD" w14:textId="4B0DC259" w:rsidR="00EC6CF9" w:rsidRPr="00385C71" w:rsidRDefault="009821F5" w:rsidP="00EC6CF9">
            <w:pPr>
              <w:rPr>
                <w:rFonts w:ascii="Century Gothic" w:hAnsi="Century Gothic" w:cs="Calibri"/>
                <w:color w:val="000000"/>
                <w:sz w:val="18"/>
                <w:szCs w:val="18"/>
              </w:rPr>
            </w:pPr>
            <w:r>
              <w:rPr>
                <w:rFonts w:ascii="Century Gothic" w:hAnsi="Century Gothic" w:cs="Calibri"/>
                <w:color w:val="000000"/>
                <w:sz w:val="18"/>
                <w:szCs w:val="18"/>
              </w:rPr>
              <w:t>$900 per month</w:t>
            </w: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0E37" w14:textId="77777777" w:rsidR="00E915E1" w:rsidRDefault="00E915E1" w:rsidP="00F36FE0">
      <w:r>
        <w:separator/>
      </w:r>
    </w:p>
  </w:endnote>
  <w:endnote w:type="continuationSeparator" w:id="0">
    <w:p w14:paraId="75246E14" w14:textId="77777777" w:rsidR="00E915E1" w:rsidRDefault="00E915E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9078" w14:textId="77777777" w:rsidR="00E915E1" w:rsidRDefault="00E915E1" w:rsidP="00F36FE0">
      <w:r>
        <w:separator/>
      </w:r>
    </w:p>
  </w:footnote>
  <w:footnote w:type="continuationSeparator" w:id="0">
    <w:p w14:paraId="690276FD" w14:textId="77777777" w:rsidR="00E915E1" w:rsidRDefault="00E915E1"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3"/>
  </w:num>
  <w:num w:numId="12" w16cid:durableId="150414686">
    <w:abstractNumId w:val="16"/>
  </w:num>
  <w:num w:numId="13" w16cid:durableId="513881785">
    <w:abstractNumId w:val="15"/>
  </w:num>
  <w:num w:numId="14" w16cid:durableId="542448456">
    <w:abstractNumId w:val="11"/>
  </w:num>
  <w:num w:numId="15" w16cid:durableId="347105791">
    <w:abstractNumId w:val="10"/>
  </w:num>
  <w:num w:numId="16" w16cid:durableId="968513638">
    <w:abstractNumId w:val="12"/>
  </w:num>
  <w:num w:numId="17" w16cid:durableId="89038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B3AA5"/>
    <w:rsid w:val="000C02F8"/>
    <w:rsid w:val="000C4DD4"/>
    <w:rsid w:val="000C5A84"/>
    <w:rsid w:val="000D5F7F"/>
    <w:rsid w:val="000E7AF5"/>
    <w:rsid w:val="000F1D44"/>
    <w:rsid w:val="0011091C"/>
    <w:rsid w:val="00111C4F"/>
    <w:rsid w:val="00121D51"/>
    <w:rsid w:val="00132897"/>
    <w:rsid w:val="001472A1"/>
    <w:rsid w:val="00150B91"/>
    <w:rsid w:val="001962A6"/>
    <w:rsid w:val="001C2FE3"/>
    <w:rsid w:val="00206944"/>
    <w:rsid w:val="002453A2"/>
    <w:rsid w:val="002507EE"/>
    <w:rsid w:val="00281348"/>
    <w:rsid w:val="00294C13"/>
    <w:rsid w:val="00294C92"/>
    <w:rsid w:val="00296750"/>
    <w:rsid w:val="002A45FC"/>
    <w:rsid w:val="002E4407"/>
    <w:rsid w:val="002F2C0D"/>
    <w:rsid w:val="002F39CD"/>
    <w:rsid w:val="002F5E2D"/>
    <w:rsid w:val="002F7621"/>
    <w:rsid w:val="00303C60"/>
    <w:rsid w:val="00324AD8"/>
    <w:rsid w:val="00332DF6"/>
    <w:rsid w:val="003457E6"/>
    <w:rsid w:val="00345B4E"/>
    <w:rsid w:val="0036595F"/>
    <w:rsid w:val="003758D7"/>
    <w:rsid w:val="00385C71"/>
    <w:rsid w:val="00394B27"/>
    <w:rsid w:val="00394B8A"/>
    <w:rsid w:val="003D220F"/>
    <w:rsid w:val="003D28EE"/>
    <w:rsid w:val="003D706E"/>
    <w:rsid w:val="003E0399"/>
    <w:rsid w:val="003E1F5C"/>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19DF"/>
    <w:rsid w:val="005A2BD6"/>
    <w:rsid w:val="005B7C30"/>
    <w:rsid w:val="005C1013"/>
    <w:rsid w:val="005F5ABE"/>
    <w:rsid w:val="005F70B0"/>
    <w:rsid w:val="005F7B5D"/>
    <w:rsid w:val="006316D7"/>
    <w:rsid w:val="00636BFB"/>
    <w:rsid w:val="00660D04"/>
    <w:rsid w:val="00662AF0"/>
    <w:rsid w:val="00666161"/>
    <w:rsid w:val="00681EE0"/>
    <w:rsid w:val="006940BE"/>
    <w:rsid w:val="006950B1"/>
    <w:rsid w:val="006B2F18"/>
    <w:rsid w:val="006B5ECE"/>
    <w:rsid w:val="006B6267"/>
    <w:rsid w:val="006C1052"/>
    <w:rsid w:val="006C3482"/>
    <w:rsid w:val="006C66DE"/>
    <w:rsid w:val="006D36F2"/>
    <w:rsid w:val="006D6888"/>
    <w:rsid w:val="006E24AA"/>
    <w:rsid w:val="006E6C32"/>
    <w:rsid w:val="00707A8E"/>
    <w:rsid w:val="00714325"/>
    <w:rsid w:val="0073256C"/>
    <w:rsid w:val="00744E50"/>
    <w:rsid w:val="00756B3B"/>
    <w:rsid w:val="00774101"/>
    <w:rsid w:val="0078197E"/>
    <w:rsid w:val="00783B3F"/>
    <w:rsid w:val="007A6CC3"/>
    <w:rsid w:val="007F08AA"/>
    <w:rsid w:val="00813A41"/>
    <w:rsid w:val="0081690B"/>
    <w:rsid w:val="008350B3"/>
    <w:rsid w:val="0085124E"/>
    <w:rsid w:val="008568F4"/>
    <w:rsid w:val="00863730"/>
    <w:rsid w:val="008724F1"/>
    <w:rsid w:val="00895C20"/>
    <w:rsid w:val="008B4152"/>
    <w:rsid w:val="008C3ED9"/>
    <w:rsid w:val="008F0F82"/>
    <w:rsid w:val="009016C1"/>
    <w:rsid w:val="009152A8"/>
    <w:rsid w:val="00942BD8"/>
    <w:rsid w:val="009541D8"/>
    <w:rsid w:val="009821F5"/>
    <w:rsid w:val="009A10DA"/>
    <w:rsid w:val="009A7594"/>
    <w:rsid w:val="009C2E35"/>
    <w:rsid w:val="009C4A98"/>
    <w:rsid w:val="009C6682"/>
    <w:rsid w:val="009D3ACD"/>
    <w:rsid w:val="009E31FD"/>
    <w:rsid w:val="009E384E"/>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E7BB1"/>
    <w:rsid w:val="00AF2BF0"/>
    <w:rsid w:val="00B1033B"/>
    <w:rsid w:val="00B14046"/>
    <w:rsid w:val="00B8500C"/>
    <w:rsid w:val="00B91333"/>
    <w:rsid w:val="00BA49BD"/>
    <w:rsid w:val="00BC38F6"/>
    <w:rsid w:val="00BC3D1E"/>
    <w:rsid w:val="00BC4CD6"/>
    <w:rsid w:val="00BC7F9D"/>
    <w:rsid w:val="00C10C25"/>
    <w:rsid w:val="00C12C0B"/>
    <w:rsid w:val="00C81141"/>
    <w:rsid w:val="00CA2CD6"/>
    <w:rsid w:val="00CA6F96"/>
    <w:rsid w:val="00CB4DF0"/>
    <w:rsid w:val="00CB7FA5"/>
    <w:rsid w:val="00CD2479"/>
    <w:rsid w:val="00CF7C60"/>
    <w:rsid w:val="00D022DF"/>
    <w:rsid w:val="00D075B8"/>
    <w:rsid w:val="00D2118F"/>
    <w:rsid w:val="00D2644E"/>
    <w:rsid w:val="00D26580"/>
    <w:rsid w:val="00D42645"/>
    <w:rsid w:val="00D4690E"/>
    <w:rsid w:val="00D660EC"/>
    <w:rsid w:val="00D675F4"/>
    <w:rsid w:val="00D82ADF"/>
    <w:rsid w:val="00D90B36"/>
    <w:rsid w:val="00DB1AE1"/>
    <w:rsid w:val="00DD0A8D"/>
    <w:rsid w:val="00E0014C"/>
    <w:rsid w:val="00E11F52"/>
    <w:rsid w:val="00E1328E"/>
    <w:rsid w:val="00E60E51"/>
    <w:rsid w:val="00E62BF6"/>
    <w:rsid w:val="00E7322A"/>
    <w:rsid w:val="00E8348B"/>
    <w:rsid w:val="00E85804"/>
    <w:rsid w:val="00E915E1"/>
    <w:rsid w:val="00E97F89"/>
    <w:rsid w:val="00EB23F8"/>
    <w:rsid w:val="00EC3CDB"/>
    <w:rsid w:val="00EC6CF9"/>
    <w:rsid w:val="00EF5770"/>
    <w:rsid w:val="00F05EE6"/>
    <w:rsid w:val="00F11F7B"/>
    <w:rsid w:val="00F2098F"/>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46&amp;utm_source=integrated-content&amp;utm_campaign=/content/marketing-strategy-templates&amp;utm_medium=Marketing+Strategy+Example+doc+11646&amp;lpa=Marketing+Strategy+Example+doc+1164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C:\Users\thesa\Downloads\IC-One-Page-Marketing-Plan-8609_WORD.dotx</Template>
  <TotalTime>2</TotalTime>
  <Pages>1</Pages>
  <Words>346</Words>
  <Characters>1976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12</cp:revision>
  <cp:lastPrinted>2018-04-15T17:50:00Z</cp:lastPrinted>
  <dcterms:created xsi:type="dcterms:W3CDTF">2022-12-04T23:31:00Z</dcterms:created>
  <dcterms:modified xsi:type="dcterms:W3CDTF">2022-12-13T21:05:00Z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