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601C333D"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46E2F096">
            <wp:simplePos x="0" y="0"/>
            <wp:positionH relativeFrom="column">
              <wp:posOffset>6278108</wp:posOffset>
            </wp:positionH>
            <wp:positionV relativeFrom="paragraph">
              <wp:posOffset>-36822</wp:posOffset>
            </wp:positionV>
            <wp:extent cx="2992783" cy="415326"/>
            <wp:effectExtent l="0" t="0" r="444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6701" cy="4186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F3FC5">
        <w:rPr>
          <w:b/>
          <w:color w:val="595959" w:themeColor="text1" w:themeTint="A6"/>
          <w:sz w:val="40"/>
          <w:szCs w:val="48"/>
        </w:rPr>
        <w:t xml:space="preserve">ADVANCED </w:t>
      </w:r>
      <w:r w:rsidR="00C515A3">
        <w:rPr>
          <w:b/>
          <w:color w:val="595959" w:themeColor="text1" w:themeTint="A6"/>
          <w:sz w:val="40"/>
          <w:szCs w:val="48"/>
        </w:rPr>
        <w:t xml:space="preserve">PROJECT </w:t>
      </w:r>
      <w:r w:rsidR="00584233">
        <w:rPr>
          <w:b/>
          <w:color w:val="595959" w:themeColor="text1" w:themeTint="A6"/>
          <w:sz w:val="40"/>
          <w:szCs w:val="48"/>
        </w:rPr>
        <w:t>CHARTER</w:t>
      </w:r>
      <w:r w:rsidR="00CF3FC5">
        <w:rPr>
          <w:b/>
          <w:color w:val="595959" w:themeColor="text1" w:themeTint="A6"/>
          <w:sz w:val="40"/>
          <w:szCs w:val="48"/>
        </w:rPr>
        <w:t xml:space="preserve"> FORM </w:t>
      </w:r>
      <w:r w:rsidR="00CF3FC5">
        <w:rPr>
          <w:b/>
          <w:color w:val="595959" w:themeColor="text1" w:themeTint="A6"/>
          <w:sz w:val="40"/>
          <w:szCs w:val="48"/>
        </w:rPr>
        <w:t>EXAMPLE</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825"/>
        <w:gridCol w:w="2258"/>
        <w:gridCol w:w="1567"/>
        <w:gridCol w:w="533"/>
        <w:gridCol w:w="3257"/>
        <w:gridCol w:w="3160"/>
      </w:tblGrid>
      <w:tr w:rsidR="00DF2624" w:rsidRPr="00DF2624" w14:paraId="13A90B3A" w14:textId="77777777" w:rsidTr="00564375">
        <w:trPr>
          <w:trHeight w:val="359"/>
        </w:trPr>
        <w:tc>
          <w:tcPr>
            <w:tcW w:w="8183" w:type="dxa"/>
            <w:gridSpan w:val="4"/>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564375">
        <w:trPr>
          <w:trHeight w:val="576"/>
        </w:trPr>
        <w:tc>
          <w:tcPr>
            <w:tcW w:w="8183" w:type="dxa"/>
            <w:gridSpan w:val="4"/>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sidRPr="00DF2624">
              <w:rPr>
                <w:rFonts w:cs="Calibri"/>
                <w:color w:val="000000"/>
                <w:sz w:val="24"/>
              </w:rPr>
              <w:t xml:space="preserve">Positive Charge EMV Station Installations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sidRPr="00DF2624">
              <w:rPr>
                <w:rFonts w:cs="Calibri"/>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sidRPr="00DF2624">
              <w:rPr>
                <w:rFonts w:cs="Calibri"/>
                <w:color w:val="000000"/>
                <w:sz w:val="24"/>
              </w:rPr>
              <w:t>Jill DeGrassio</w:t>
            </w: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564375">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DF2624" w:rsidRDefault="00DF2624" w:rsidP="00900512">
            <w:pPr>
              <w:rPr>
                <w:rFonts w:cs="Calibri"/>
                <w:color w:val="000000"/>
                <w:sz w:val="22"/>
                <w:szCs w:val="22"/>
              </w:rPr>
            </w:pPr>
            <w:r w:rsidRPr="00DF2624">
              <w:rPr>
                <w:rFonts w:cs="Calibri"/>
                <w:color w:val="000000"/>
                <w:sz w:val="22"/>
                <w:szCs w:val="22"/>
              </w:rPr>
              <w:t>jane.matthews@positivecharge.com</w:t>
            </w:r>
          </w:p>
        </w:tc>
        <w:tc>
          <w:tcPr>
            <w:tcW w:w="2100" w:type="dxa"/>
            <w:gridSpan w:val="2"/>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DF2624" w:rsidRDefault="00DF2624" w:rsidP="00DF2624">
            <w:pPr>
              <w:jc w:val="center"/>
              <w:rPr>
                <w:rFonts w:cs="Calibri"/>
                <w:color w:val="000000"/>
                <w:sz w:val="22"/>
                <w:szCs w:val="22"/>
              </w:rPr>
            </w:pPr>
            <w:r w:rsidRPr="00DF2624">
              <w:rPr>
                <w:rFonts w:cs="Calibri"/>
                <w:color w:val="000000"/>
                <w:sz w:val="22"/>
                <w:szCs w:val="22"/>
              </w:rPr>
              <w:t>000-000-0000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DF2624" w:rsidRDefault="00DF2624" w:rsidP="00DF2624">
            <w:pPr>
              <w:rPr>
                <w:rFonts w:cs="Calibri"/>
                <w:color w:val="000000"/>
                <w:sz w:val="22"/>
                <w:szCs w:val="22"/>
              </w:rPr>
            </w:pPr>
            <w:r w:rsidRPr="00DF2624">
              <w:rPr>
                <w:rFonts w:cs="Calibri"/>
                <w:color w:val="000000"/>
                <w:sz w:val="22"/>
                <w:szCs w:val="22"/>
              </w:rPr>
              <w:t xml:space="preserve">Field Engineering, Operations, and Project Management </w:t>
            </w:r>
          </w:p>
        </w:tc>
      </w:tr>
      <w:tr w:rsidR="00CF3FC5" w:rsidRPr="00DF2624" w14:paraId="00637531" w14:textId="77777777" w:rsidTr="00CF3FC5">
        <w:trPr>
          <w:trHeight w:val="359"/>
        </w:trPr>
        <w:tc>
          <w:tcPr>
            <w:tcW w:w="3825" w:type="dxa"/>
            <w:tcBorders>
              <w:top w:val="single" w:sz="18" w:space="0" w:color="BFBFBF" w:themeColor="background1" w:themeShade="BF"/>
              <w:left w:val="nil"/>
              <w:bottom w:val="single" w:sz="12" w:space="0" w:color="BFBFBF" w:themeColor="background1" w:themeShade="BF"/>
              <w:right w:val="nil"/>
            </w:tcBorders>
            <w:shd w:val="clear" w:color="FFFFFF" w:fill="FFFFFF"/>
            <w:vAlign w:val="bottom"/>
          </w:tcPr>
          <w:p w14:paraId="414C8E97" w14:textId="7A5B6F1B" w:rsidR="00CF3FC5" w:rsidRPr="00DF2624" w:rsidRDefault="00CF3FC5" w:rsidP="00CF3FC5">
            <w:pPr>
              <w:jc w:val="center"/>
              <w:rPr>
                <w:rFonts w:cs="Calibri"/>
                <w:color w:val="000000"/>
                <w:szCs w:val="20"/>
              </w:rPr>
            </w:pPr>
            <w:r w:rsidRPr="00DF2624">
              <w:rPr>
                <w:rFonts w:cs="Calibri"/>
                <w:color w:val="000000"/>
                <w:szCs w:val="20"/>
              </w:rPr>
              <w:t>EXPECTED SAVINGS</w:t>
            </w:r>
          </w:p>
        </w:tc>
        <w:tc>
          <w:tcPr>
            <w:tcW w:w="3825" w:type="dxa"/>
            <w:gridSpan w:val="2"/>
            <w:tcBorders>
              <w:top w:val="single" w:sz="18" w:space="0" w:color="BFBFBF" w:themeColor="background1" w:themeShade="BF"/>
              <w:left w:val="nil"/>
              <w:bottom w:val="single" w:sz="12" w:space="0" w:color="BFBFBF" w:themeColor="background1" w:themeShade="BF"/>
              <w:right w:val="nil"/>
            </w:tcBorders>
            <w:shd w:val="clear" w:color="FFFFFF" w:fill="FFFFFF"/>
            <w:vAlign w:val="bottom"/>
          </w:tcPr>
          <w:p w14:paraId="49633838" w14:textId="008786F4" w:rsidR="00CF3FC5" w:rsidRPr="00DF2624" w:rsidRDefault="00CF3FC5" w:rsidP="00CF3FC5">
            <w:pPr>
              <w:jc w:val="center"/>
              <w:rPr>
                <w:rFonts w:cs="Calibri"/>
                <w:color w:val="000000"/>
                <w:szCs w:val="20"/>
              </w:rPr>
            </w:pPr>
            <w:r w:rsidRPr="00DF2624">
              <w:rPr>
                <w:rFonts w:cs="Calibri"/>
                <w:color w:val="000000"/>
                <w:szCs w:val="20"/>
              </w:rPr>
              <w:t>ESTIMATED COSTS</w:t>
            </w:r>
          </w:p>
        </w:tc>
        <w:tc>
          <w:tcPr>
            <w:tcW w:w="533" w:type="dxa"/>
            <w:tcBorders>
              <w:top w:val="single" w:sz="18" w:space="0" w:color="BFBFBF" w:themeColor="background1" w:themeShade="BF"/>
              <w:left w:val="nil"/>
              <w:right w:val="nil"/>
            </w:tcBorders>
            <w:shd w:val="clear" w:color="FFFFFF" w:fill="FFFFFF"/>
            <w:vAlign w:val="bottom"/>
          </w:tcPr>
          <w:p w14:paraId="0D6D829F" w14:textId="30A51D56" w:rsidR="00CF3FC5" w:rsidRPr="00DF2624" w:rsidRDefault="00CF3FC5" w:rsidP="00CF3FC5">
            <w:pPr>
              <w:rPr>
                <w:rFonts w:cs="Calibri"/>
                <w:color w:val="000000"/>
                <w:szCs w:val="20"/>
              </w:rPr>
            </w:pP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CF3FC5" w:rsidRPr="00DF2624" w:rsidRDefault="00CF3FC5" w:rsidP="00CF3FC5">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CF3FC5" w:rsidRPr="00DF2624" w:rsidRDefault="00CF3FC5" w:rsidP="00CF3FC5">
            <w:pPr>
              <w:jc w:val="center"/>
              <w:rPr>
                <w:rFonts w:cs="Calibri"/>
                <w:color w:val="000000"/>
                <w:szCs w:val="20"/>
              </w:rPr>
            </w:pPr>
            <w:r w:rsidRPr="00DF2624">
              <w:rPr>
                <w:rFonts w:cs="Calibri"/>
                <w:color w:val="000000"/>
                <w:szCs w:val="20"/>
              </w:rPr>
              <w:t>EXPECTED COMPLETION DATE</w:t>
            </w:r>
          </w:p>
        </w:tc>
      </w:tr>
      <w:tr w:rsidR="00CF3FC5" w:rsidRPr="00DF2624" w14:paraId="40FA1F9D" w14:textId="77777777" w:rsidTr="00CF3FC5">
        <w:trPr>
          <w:trHeight w:val="576"/>
        </w:trPr>
        <w:tc>
          <w:tcPr>
            <w:tcW w:w="3825" w:type="dxa"/>
            <w:tcBorders>
              <w:top w:val="single" w:sz="12" w:space="0" w:color="BFBFBF" w:themeColor="background1" w:themeShade="BF"/>
              <w:left w:val="single" w:sz="4" w:space="0" w:color="BFBFBF"/>
              <w:bottom w:val="single" w:sz="18" w:space="0" w:color="BFBFBF" w:themeColor="background1" w:themeShade="BF"/>
              <w:right w:val="single" w:sz="8" w:space="0" w:color="BFBFBF"/>
            </w:tcBorders>
            <w:shd w:val="clear" w:color="auto" w:fill="FFF2CC" w:themeFill="accent4" w:themeFillTint="33"/>
            <w:vAlign w:val="center"/>
          </w:tcPr>
          <w:p w14:paraId="75BE9A0C" w14:textId="20C251E7" w:rsidR="00CF3FC5" w:rsidRPr="00DF2624" w:rsidRDefault="00CF3FC5" w:rsidP="00CF3FC5">
            <w:pPr>
              <w:jc w:val="center"/>
              <w:rPr>
                <w:rFonts w:cs="Calibri"/>
                <w:color w:val="000000"/>
                <w:sz w:val="22"/>
                <w:szCs w:val="22"/>
              </w:rPr>
            </w:pPr>
            <w:r w:rsidRPr="00DF2624">
              <w:rPr>
                <w:rFonts w:cs="Calibri"/>
                <w:color w:val="000000"/>
                <w:sz w:val="22"/>
                <w:szCs w:val="22"/>
              </w:rPr>
              <w:t>$897,654</w:t>
            </w:r>
          </w:p>
        </w:tc>
        <w:tc>
          <w:tcPr>
            <w:tcW w:w="3825" w:type="dxa"/>
            <w:gridSpan w:val="2"/>
            <w:tcBorders>
              <w:top w:val="single" w:sz="12" w:space="0" w:color="BFBFBF" w:themeColor="background1" w:themeShade="BF"/>
              <w:left w:val="single" w:sz="4" w:space="0" w:color="BFBFBF"/>
              <w:bottom w:val="single" w:sz="18" w:space="0" w:color="BFBFBF" w:themeColor="background1" w:themeShade="BF"/>
              <w:right w:val="single" w:sz="12" w:space="0" w:color="BFBFBF" w:themeColor="background1" w:themeShade="BF"/>
            </w:tcBorders>
            <w:shd w:val="clear" w:color="auto" w:fill="FFF2CC" w:themeFill="accent4" w:themeFillTint="33"/>
            <w:vAlign w:val="center"/>
          </w:tcPr>
          <w:p w14:paraId="2C28B499" w14:textId="6A50E96C" w:rsidR="00CF3FC5" w:rsidRPr="00DF2624" w:rsidRDefault="00CF3FC5" w:rsidP="00CF3FC5">
            <w:pPr>
              <w:jc w:val="center"/>
              <w:rPr>
                <w:rFonts w:cs="Calibri"/>
                <w:color w:val="000000"/>
                <w:sz w:val="22"/>
                <w:szCs w:val="22"/>
              </w:rPr>
            </w:pPr>
            <w:r w:rsidRPr="00DF2624">
              <w:rPr>
                <w:rFonts w:cs="Calibri"/>
                <w:color w:val="000000"/>
                <w:sz w:val="22"/>
                <w:szCs w:val="22"/>
              </w:rPr>
              <w:t>$453,218</w:t>
            </w:r>
          </w:p>
        </w:tc>
        <w:tc>
          <w:tcPr>
            <w:tcW w:w="533" w:type="dxa"/>
            <w:tcBorders>
              <w:left w:val="single" w:sz="12" w:space="0" w:color="BFBFBF" w:themeColor="background1" w:themeShade="BF"/>
              <w:right w:val="single" w:sz="12" w:space="0" w:color="BFBFBF" w:themeColor="background1" w:themeShade="BF"/>
            </w:tcBorders>
            <w:shd w:val="clear" w:color="FFFFFF" w:fill="FFFFFF"/>
            <w:vAlign w:val="center"/>
          </w:tcPr>
          <w:p w14:paraId="02938A2F" w14:textId="6492FB46" w:rsidR="00CF3FC5" w:rsidRPr="00DF2624" w:rsidRDefault="00CF3FC5" w:rsidP="00CF3FC5">
            <w:pPr>
              <w:rPr>
                <w:rFonts w:cs="Calibri"/>
                <w:color w:val="000000"/>
                <w:sz w:val="22"/>
                <w:szCs w:val="22"/>
              </w:rPr>
            </w:pPr>
          </w:p>
        </w:tc>
        <w:tc>
          <w:tcPr>
            <w:tcW w:w="3257" w:type="dxa"/>
            <w:tcBorders>
              <w:top w:val="single" w:sz="4" w:space="0" w:color="BFBFBF"/>
              <w:left w:val="single" w:sz="12" w:space="0" w:color="BFBFBF" w:themeColor="background1" w:themeShade="BF"/>
              <w:bottom w:val="single" w:sz="18" w:space="0" w:color="BFBFBF" w:themeColor="background1" w:themeShade="BF"/>
              <w:right w:val="single" w:sz="4" w:space="0" w:color="BFBFBF"/>
            </w:tcBorders>
            <w:shd w:val="clear" w:color="EAEEF3" w:fill="EAEEF3"/>
            <w:noWrap/>
            <w:vAlign w:val="center"/>
            <w:hideMark/>
          </w:tcPr>
          <w:p w14:paraId="7128D516" w14:textId="5F9A2B57" w:rsidR="00CF3FC5" w:rsidRPr="00DF2624" w:rsidRDefault="00CF3FC5" w:rsidP="00CF3FC5">
            <w:pPr>
              <w:jc w:val="center"/>
              <w:rPr>
                <w:rFonts w:cs="Calibri"/>
                <w:color w:val="000000"/>
                <w:sz w:val="22"/>
                <w:szCs w:val="22"/>
              </w:rPr>
            </w:pPr>
            <w:r w:rsidRPr="00DF2624">
              <w:rPr>
                <w:rFonts w:cs="Calibri"/>
                <w:color w:val="000000"/>
                <w:sz w:val="22"/>
                <w:szCs w:val="22"/>
              </w:rPr>
              <w:t>02/19/20</w:t>
            </w:r>
            <w:r>
              <w:rPr>
                <w:rFonts w:cs="Calibri"/>
                <w:color w:val="000000"/>
                <w:sz w:val="22"/>
                <w:szCs w:val="22"/>
              </w:rPr>
              <w:t>XX</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CF3FC5" w:rsidRPr="00DF2624" w:rsidRDefault="00CF3FC5" w:rsidP="00CF3FC5">
            <w:pPr>
              <w:jc w:val="center"/>
              <w:rPr>
                <w:rFonts w:cs="Calibri"/>
                <w:color w:val="000000"/>
                <w:sz w:val="22"/>
                <w:szCs w:val="22"/>
              </w:rPr>
            </w:pPr>
            <w:r w:rsidRPr="00DF2624">
              <w:rPr>
                <w:rFonts w:cs="Calibri"/>
                <w:color w:val="000000"/>
                <w:sz w:val="22"/>
                <w:szCs w:val="22"/>
              </w:rPr>
              <w:t>11/30/20</w:t>
            </w:r>
            <w:r>
              <w:rPr>
                <w:rFonts w:cs="Calibri"/>
                <w:color w:val="000000"/>
                <w:sz w:val="22"/>
                <w:szCs w:val="22"/>
              </w:rPr>
              <w:t>XX</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CF3FC5">
        <w:trPr>
          <w:trHeight w:val="936"/>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Our goal for this project is to install 1,125 EV charging stations at 116  locations across the US, Mexico, and Canada to accommodate malls' and service stations' EV-charging needs. </w:t>
            </w:r>
          </w:p>
        </w:tc>
      </w:tr>
      <w:tr w:rsidR="00564375" w:rsidRPr="00DF2624" w14:paraId="60B44BB6" w14:textId="77777777" w:rsidTr="00CF3FC5">
        <w:trPr>
          <w:trHeight w:val="1152"/>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 </w:t>
            </w:r>
          </w:p>
        </w:tc>
      </w:tr>
      <w:tr w:rsidR="00564375" w:rsidRPr="00DF2624" w14:paraId="7D4C6E36" w14:textId="77777777" w:rsidTr="00CF3FC5">
        <w:trPr>
          <w:trHeight w:val="172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r w:rsidR="00564375" w:rsidRPr="00DF2624" w14:paraId="09664765" w14:textId="77777777" w:rsidTr="00CF3FC5">
        <w:trPr>
          <w:trHeight w:val="1152"/>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project goal is to install 1,125 EV charging stations at 116  locations across the US, </w:t>
            </w:r>
            <w:proofErr w:type="gramStart"/>
            <w:r w:rsidRPr="00DF2624">
              <w:rPr>
                <w:rFonts w:cs="Calibri"/>
                <w:color w:val="000000"/>
                <w:sz w:val="22"/>
                <w:szCs w:val="22"/>
              </w:rPr>
              <w:t>Mexico</w:t>
            </w:r>
            <w:proofErr w:type="gramEnd"/>
            <w:r w:rsidRPr="00DF2624">
              <w:rPr>
                <w:rFonts w:cs="Calibri"/>
                <w:color w:val="000000"/>
                <w:sz w:val="22"/>
                <w:szCs w:val="22"/>
              </w:rPr>
              <w:t xml:space="preserve"> and Canada. The metrics used to measure success will primarily be the following key performance indicators (KPIs): Revenue Growth, Client Retention Rate, and Customer Satisfaction. </w:t>
            </w:r>
          </w:p>
        </w:tc>
      </w:tr>
      <w:tr w:rsidR="00564375" w:rsidRPr="00DF2624" w14:paraId="48F2ACC2" w14:textId="77777777" w:rsidTr="00CF3FC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Install 1,125 EV charging stations at 116  locations across the US, Mexico, and Canada to accommodate malls' and service stations' EV-charging needs. </w:t>
            </w: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lastRenderedPageBreak/>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F6660">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engineers, project managers and field implementation engineers will work with third-party client site personnel to install 1,125 EV charging stations at 116  locations across the US, Mexico, and Canada. </w:t>
            </w:r>
          </w:p>
        </w:tc>
      </w:tr>
      <w:tr w:rsidR="00564375" w:rsidRPr="00DF2624" w14:paraId="086A2494" w14:textId="77777777" w:rsidTr="000F6660">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sidRPr="00DF2624">
              <w:rPr>
                <w:rFonts w:cs="Calibri"/>
                <w:color w:val="000000"/>
                <w:sz w:val="22"/>
                <w:szCs w:val="22"/>
              </w:rPr>
              <w:t>Form Project Team / Preliminary Review / Scope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12/05/20</w:t>
            </w:r>
            <w:r>
              <w:rPr>
                <w:rFonts w:cs="Calibri"/>
                <w:color w:val="000000"/>
                <w:sz w:val="22"/>
                <w:szCs w:val="22"/>
              </w:rPr>
              <w:t>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01/11/20</w:t>
            </w:r>
            <w:r>
              <w:rPr>
                <w:rFonts w:cs="Calibri"/>
                <w:color w:val="000000"/>
                <w:sz w:val="22"/>
                <w:szCs w:val="22"/>
              </w:rPr>
              <w:t>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sidRPr="00DF2624">
              <w:rPr>
                <w:rFonts w:cs="Calibri"/>
                <w:color w:val="000000"/>
                <w:sz w:val="22"/>
                <w:szCs w:val="22"/>
              </w:rPr>
              <w:t>Finalize Project Plan / Charter / Kick Off</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12/06/20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02/01/20</w:t>
            </w:r>
            <w:r>
              <w:rPr>
                <w:rFonts w:cs="Calibri"/>
                <w:color w:val="000000"/>
                <w:sz w:val="22"/>
                <w:szCs w:val="22"/>
              </w:rPr>
              <w:t>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sidRPr="00DF2624">
              <w:rPr>
                <w:rFonts w:cs="Calibri"/>
                <w:color w:val="000000"/>
                <w:sz w:val="22"/>
                <w:szCs w:val="22"/>
              </w:rPr>
              <w:t>Define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12/07/20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02/02/20</w:t>
            </w:r>
            <w:r>
              <w:rPr>
                <w:rFonts w:cs="Calibri"/>
                <w:color w:val="000000"/>
                <w:sz w:val="22"/>
                <w:szCs w:val="22"/>
              </w:rPr>
              <w:t>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sidRPr="00DF2624">
              <w:rPr>
                <w:rFonts w:cs="Calibri"/>
                <w:color w:val="000000"/>
                <w:sz w:val="22"/>
                <w:szCs w:val="22"/>
              </w:rPr>
              <w:t>Measurement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DF2624" w:rsidRDefault="00564375" w:rsidP="000F6660">
            <w:pPr>
              <w:jc w:val="center"/>
              <w:rPr>
                <w:rFonts w:cs="Calibri"/>
                <w:color w:val="000000"/>
                <w:sz w:val="22"/>
                <w:szCs w:val="22"/>
              </w:rPr>
            </w:pPr>
            <w:r w:rsidRPr="00DF2624">
              <w:rPr>
                <w:rFonts w:cs="Calibri"/>
                <w:color w:val="000000"/>
                <w:sz w:val="22"/>
                <w:szCs w:val="22"/>
              </w:rPr>
              <w:t>02/10/20</w:t>
            </w:r>
            <w:r>
              <w:rPr>
                <w:rFonts w:cs="Calibri"/>
                <w:color w:val="000000"/>
                <w:sz w:val="22"/>
                <w:szCs w:val="22"/>
              </w:rPr>
              <w:t>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sidRPr="00DF2624">
              <w:rPr>
                <w:rFonts w:cs="Calibri"/>
                <w:color w:val="000000"/>
                <w:sz w:val="22"/>
                <w:szCs w:val="22"/>
              </w:rPr>
              <w:t>Analysis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12/09/20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DF2624" w:rsidRDefault="00564375" w:rsidP="000F6660">
            <w:pPr>
              <w:jc w:val="center"/>
              <w:rPr>
                <w:rFonts w:cs="Calibri"/>
                <w:color w:val="000000"/>
                <w:sz w:val="22"/>
                <w:szCs w:val="22"/>
              </w:rPr>
            </w:pPr>
            <w:r w:rsidRPr="00DF2624">
              <w:rPr>
                <w:rFonts w:cs="Calibri"/>
                <w:color w:val="000000"/>
                <w:sz w:val="22"/>
                <w:szCs w:val="22"/>
              </w:rPr>
              <w:t>02/26/20</w:t>
            </w:r>
            <w:r>
              <w:rPr>
                <w:rFonts w:cs="Calibri"/>
                <w:color w:val="000000"/>
                <w:sz w:val="22"/>
                <w:szCs w:val="22"/>
              </w:rPr>
              <w:t>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sidRPr="00DF2624">
              <w:rPr>
                <w:rFonts w:cs="Calibri"/>
                <w:color w:val="000000"/>
                <w:sz w:val="22"/>
                <w:szCs w:val="22"/>
              </w:rPr>
              <w:t>Improvement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01/10/20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DF2624" w:rsidRDefault="00564375" w:rsidP="000F6660">
            <w:pPr>
              <w:jc w:val="center"/>
              <w:rPr>
                <w:rFonts w:cs="Calibri"/>
                <w:color w:val="000000"/>
                <w:sz w:val="22"/>
                <w:szCs w:val="22"/>
              </w:rPr>
            </w:pPr>
            <w:r w:rsidRPr="00DF2624">
              <w:rPr>
                <w:rFonts w:cs="Calibri"/>
                <w:color w:val="000000"/>
                <w:sz w:val="22"/>
                <w:szCs w:val="22"/>
              </w:rPr>
              <w:t>03/10/20</w:t>
            </w:r>
            <w:r>
              <w:rPr>
                <w:rFonts w:cs="Calibri"/>
                <w:color w:val="000000"/>
                <w:sz w:val="22"/>
                <w:szCs w:val="22"/>
              </w:rPr>
              <w:t>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sidRPr="00DF2624">
              <w:rPr>
                <w:rFonts w:cs="Calibri"/>
                <w:color w:val="000000"/>
                <w:sz w:val="22"/>
                <w:szCs w:val="22"/>
              </w:rPr>
              <w:t>Control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DF2624" w:rsidRDefault="00564375" w:rsidP="000F6660">
            <w:pPr>
              <w:jc w:val="center"/>
              <w:rPr>
                <w:rFonts w:cs="Calibri"/>
                <w:color w:val="000000"/>
                <w:sz w:val="22"/>
                <w:szCs w:val="22"/>
              </w:rPr>
            </w:pPr>
            <w:r w:rsidRPr="00DF2624">
              <w:rPr>
                <w:rFonts w:cs="Calibri"/>
                <w:color w:val="000000"/>
                <w:sz w:val="22"/>
                <w:szCs w:val="22"/>
              </w:rPr>
              <w:t>03/08/20</w:t>
            </w:r>
            <w:r>
              <w:rPr>
                <w:rFonts w:cs="Calibri"/>
                <w:color w:val="000000"/>
                <w:sz w:val="22"/>
                <w:szCs w:val="22"/>
              </w:rPr>
              <w:t>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sidRPr="00DF2624">
              <w:rPr>
                <w:rFonts w:cs="Calibri"/>
                <w:color w:val="000000"/>
                <w:sz w:val="22"/>
                <w:szCs w:val="22"/>
              </w:rPr>
              <w:t>Project Summary Report and Close Out</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DF2624" w:rsidRDefault="00564375" w:rsidP="000F6660">
            <w:pPr>
              <w:jc w:val="center"/>
              <w:rPr>
                <w:rFonts w:cs="Calibri"/>
                <w:color w:val="000000"/>
                <w:sz w:val="22"/>
                <w:szCs w:val="22"/>
              </w:rPr>
            </w:pPr>
            <w:r w:rsidRPr="00DF2624">
              <w:rPr>
                <w:rFonts w:cs="Calibri"/>
                <w:color w:val="000000"/>
                <w:sz w:val="22"/>
                <w:szCs w:val="22"/>
              </w:rPr>
              <w:t>04/23/20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DF2624" w:rsidRDefault="00564375" w:rsidP="000F6660">
            <w:pPr>
              <w:jc w:val="center"/>
              <w:rPr>
                <w:rFonts w:cs="Calibri"/>
                <w:color w:val="000000"/>
                <w:sz w:val="22"/>
                <w:szCs w:val="22"/>
              </w:rPr>
            </w:pPr>
            <w:r w:rsidRPr="00DF2624">
              <w:rPr>
                <w:rFonts w:cs="Calibri"/>
                <w:color w:val="000000"/>
                <w:sz w:val="22"/>
                <w:szCs w:val="22"/>
              </w:rPr>
              <w:t>06/23/20</w:t>
            </w:r>
            <w:r>
              <w:rPr>
                <w:rFonts w:cs="Calibri"/>
                <w:color w:val="000000"/>
                <w:sz w:val="22"/>
                <w:szCs w:val="22"/>
              </w:rPr>
              <w:t>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CF3FC5">
          <w:footerReference w:type="even" r:id="rId13"/>
          <w:footerReference w:type="default" r:id="rId14"/>
          <w:pgSz w:w="15840" w:h="12240" w:orient="landscape"/>
          <w:pgMar w:top="459" w:right="720" w:bottom="603"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3227"/>
        <w:gridCol w:w="5686"/>
        <w:gridCol w:w="5687"/>
      </w:tblGrid>
      <w:tr w:rsidR="00564375" w:rsidRPr="00DF2624" w14:paraId="19C5A349" w14:textId="77777777" w:rsidTr="00564375">
        <w:trPr>
          <w:trHeight w:val="1008"/>
        </w:trPr>
        <w:tc>
          <w:tcPr>
            <w:tcW w:w="3227"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0F6660">
            <w:pPr>
              <w:ind w:firstLineChars="100" w:firstLine="240"/>
              <w:rPr>
                <w:rFonts w:cs="Calibri"/>
                <w:color w:val="000000"/>
                <w:sz w:val="24"/>
              </w:rPr>
            </w:pPr>
            <w:r w:rsidRPr="00DF2624">
              <w:rPr>
                <w:rFonts w:cs="Calibri"/>
                <w:color w:val="000000"/>
                <w:sz w:val="24"/>
              </w:rPr>
              <w:t>PROJECT TEAM</w:t>
            </w:r>
          </w:p>
        </w:tc>
        <w:tc>
          <w:tcPr>
            <w:tcW w:w="5686" w:type="dxa"/>
            <w:tcBorders>
              <w:top w:val="single" w:sz="12" w:space="0" w:color="BFBFBF"/>
              <w:left w:val="nil"/>
              <w:bottom w:val="single" w:sz="4" w:space="0" w:color="BFBFBF"/>
            </w:tcBorders>
            <w:shd w:val="clear" w:color="FFFFFF" w:fill="FFFFFF"/>
            <w:vAlign w:val="center"/>
            <w:hideMark/>
          </w:tcPr>
          <w:p w14:paraId="08F25B5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Janine </w:t>
            </w:r>
            <w:proofErr w:type="spellStart"/>
            <w:r w:rsidRPr="00DF2624">
              <w:rPr>
                <w:rFonts w:cs="Calibri"/>
                <w:color w:val="000000"/>
                <w:sz w:val="22"/>
                <w:szCs w:val="22"/>
              </w:rPr>
              <w:t>Remagio</w:t>
            </w:r>
            <w:proofErr w:type="spellEnd"/>
            <w:r w:rsidRPr="00DF2624">
              <w:rPr>
                <w:rFonts w:cs="Calibri"/>
                <w:color w:val="000000"/>
                <w:sz w:val="22"/>
                <w:szCs w:val="22"/>
              </w:rPr>
              <w:t xml:space="preserve"> - Project Manager </w:t>
            </w:r>
            <w:r w:rsidRPr="00DF2624">
              <w:rPr>
                <w:rFonts w:cs="Calibri"/>
                <w:color w:val="000000"/>
                <w:sz w:val="22"/>
                <w:szCs w:val="22"/>
              </w:rPr>
              <w:br/>
              <w:t xml:space="preserve">David Coen - Chief Engineer </w:t>
            </w:r>
            <w:r w:rsidRPr="00DF2624">
              <w:rPr>
                <w:rFonts w:cs="Calibri"/>
                <w:color w:val="000000"/>
                <w:sz w:val="22"/>
                <w:szCs w:val="22"/>
              </w:rPr>
              <w:br/>
              <w:t xml:space="preserve">Rita </w:t>
            </w:r>
            <w:proofErr w:type="spellStart"/>
            <w:r w:rsidRPr="00DF2624">
              <w:rPr>
                <w:rFonts w:cs="Calibri"/>
                <w:color w:val="000000"/>
                <w:sz w:val="22"/>
                <w:szCs w:val="22"/>
              </w:rPr>
              <w:t>Preze</w:t>
            </w:r>
            <w:proofErr w:type="spellEnd"/>
            <w:r w:rsidRPr="00DF2624">
              <w:rPr>
                <w:rFonts w:cs="Calibri"/>
                <w:color w:val="000000"/>
                <w:sz w:val="22"/>
                <w:szCs w:val="22"/>
              </w:rPr>
              <w:t xml:space="preserv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Lisa Jones - QA Director </w:t>
            </w:r>
            <w:r w:rsidRPr="00DF2624">
              <w:rPr>
                <w:rFonts w:cs="Calibri"/>
                <w:color w:val="000000"/>
                <w:sz w:val="22"/>
                <w:szCs w:val="22"/>
              </w:rPr>
              <w:br/>
              <w:t>Donald Smythe - Field Engineer</w:t>
            </w:r>
          </w:p>
        </w:tc>
      </w:tr>
      <w:tr w:rsidR="00564375" w:rsidRPr="00DF2624" w14:paraId="42A540F2"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0F6660">
            <w:pPr>
              <w:ind w:firstLineChars="100" w:firstLine="240"/>
              <w:rPr>
                <w:rFonts w:cs="Calibri"/>
                <w:color w:val="000000"/>
                <w:sz w:val="24"/>
              </w:rPr>
            </w:pPr>
            <w:r w:rsidRPr="00DF2624">
              <w:rPr>
                <w:rFonts w:cs="Calibri"/>
                <w:color w:val="000000"/>
                <w:sz w:val="24"/>
              </w:rPr>
              <w:t>SUPPORT RESOURCES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Sales, Project Management, Engineering </w:t>
            </w:r>
          </w:p>
        </w:tc>
      </w:tr>
      <w:tr w:rsidR="00564375" w:rsidRPr="00DF2624" w14:paraId="6461CBA8"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0F6660">
            <w:pPr>
              <w:ind w:firstLineChars="100" w:firstLine="240"/>
              <w:rPr>
                <w:rFonts w:cs="Calibri"/>
                <w:color w:val="000000"/>
                <w:sz w:val="24"/>
              </w:rPr>
            </w:pPr>
            <w:r w:rsidRPr="00DF2624">
              <w:rPr>
                <w:rFonts w:cs="Calibri"/>
                <w:color w:val="000000"/>
                <w:sz w:val="24"/>
              </w:rPr>
              <w:t>SPECIAL NEEDS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DF2624" w:rsidRDefault="00564375" w:rsidP="000F6660">
            <w:pPr>
              <w:rPr>
                <w:rFonts w:cs="Calibri"/>
                <w:color w:val="000000"/>
                <w:sz w:val="22"/>
                <w:szCs w:val="22"/>
              </w:rPr>
            </w:pPr>
            <w:r w:rsidRPr="00DF2624">
              <w:rPr>
                <w:rFonts w:cs="Calibri"/>
                <w:color w:val="000000"/>
                <w:sz w:val="22"/>
                <w:szCs w:val="22"/>
              </w:rPr>
              <w:t>TBD</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DF2624" w:rsidRDefault="00DF2624" w:rsidP="00900512">
            <w:pPr>
              <w:rPr>
                <w:rFonts w:cs="Calibri"/>
                <w:color w:val="000000"/>
                <w:sz w:val="22"/>
                <w:szCs w:val="22"/>
              </w:rPr>
            </w:pPr>
            <w:r w:rsidRPr="00DF2624">
              <w:rPr>
                <w:rFonts w:cs="Calibri"/>
                <w:color w:val="000000"/>
                <w:sz w:val="22"/>
                <w:szCs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DF2624" w:rsidRDefault="00DF2624" w:rsidP="00DF2624">
            <w:pPr>
              <w:jc w:val="center"/>
              <w:rPr>
                <w:rFonts w:cs="Calibri"/>
                <w:color w:val="000000"/>
                <w:sz w:val="22"/>
                <w:szCs w:val="22"/>
              </w:rPr>
            </w:pPr>
            <w:r w:rsidRPr="00DF2624">
              <w:rPr>
                <w:rFonts w:cs="Calibri"/>
                <w:color w:val="000000"/>
                <w:sz w:val="22"/>
                <w:szCs w:val="22"/>
              </w:rPr>
              <w:t>$78.00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DF2624" w:rsidRDefault="00DF2624" w:rsidP="00DF2624">
            <w:pPr>
              <w:jc w:val="center"/>
              <w:rPr>
                <w:rFonts w:cs="Calibri"/>
                <w:color w:val="000000"/>
                <w:sz w:val="22"/>
                <w:szCs w:val="22"/>
              </w:rPr>
            </w:pPr>
            <w:r w:rsidRPr="00DF2624">
              <w:rPr>
                <w:rFonts w:cs="Calibri"/>
                <w:color w:val="000000"/>
                <w:sz w:val="22"/>
                <w:szCs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DF2624" w:rsidRDefault="00DF2624" w:rsidP="00564375">
            <w:pPr>
              <w:jc w:val="center"/>
              <w:rPr>
                <w:rFonts w:cs="Calibri"/>
                <w:color w:val="000000"/>
                <w:sz w:val="22"/>
                <w:szCs w:val="22"/>
              </w:rPr>
            </w:pPr>
            <w:r w:rsidRPr="00DF2624">
              <w:rPr>
                <w:rFonts w:cs="Calibri"/>
                <w:color w:val="000000"/>
                <w:sz w:val="22"/>
                <w:szCs w:val="22"/>
              </w:rPr>
              <w:t>$15,600.00</w:t>
            </w:r>
          </w:p>
        </w:tc>
      </w:tr>
      <w:tr w:rsidR="00DF2624" w:rsidRPr="00DF2624"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DF2624" w:rsidRDefault="00DF2624" w:rsidP="00900512">
            <w:pPr>
              <w:rPr>
                <w:rFonts w:cs="Calibri"/>
                <w:color w:val="000000"/>
                <w:sz w:val="22"/>
                <w:szCs w:val="22"/>
              </w:rPr>
            </w:pPr>
            <w:r w:rsidRPr="00DF2624">
              <w:rPr>
                <w:rFonts w:cs="Calibri"/>
                <w:color w:val="000000"/>
                <w:sz w:val="22"/>
                <w:szCs w:val="22"/>
              </w:rPr>
              <w:t>Level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DF2624" w:rsidRDefault="00DF2624" w:rsidP="00DF2624">
            <w:pPr>
              <w:jc w:val="center"/>
              <w:rPr>
                <w:rFonts w:cs="Calibri"/>
                <w:color w:val="000000"/>
                <w:sz w:val="22"/>
                <w:szCs w:val="22"/>
              </w:rPr>
            </w:pPr>
            <w:r w:rsidRPr="00DF2624">
              <w:rPr>
                <w:rFonts w:cs="Calibri"/>
                <w:color w:val="000000"/>
                <w:sz w:val="22"/>
                <w:szCs w:val="22"/>
              </w:rPr>
              <w:t>$46.00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DF2624" w:rsidRDefault="00DF2624" w:rsidP="00DF2624">
            <w:pPr>
              <w:jc w:val="center"/>
              <w:rPr>
                <w:rFonts w:cs="Calibri"/>
                <w:color w:val="000000"/>
                <w:sz w:val="22"/>
                <w:szCs w:val="22"/>
              </w:rPr>
            </w:pPr>
            <w:r w:rsidRPr="00DF2624">
              <w:rPr>
                <w:rFonts w:cs="Calibri"/>
                <w:color w:val="000000"/>
                <w:sz w:val="22"/>
                <w:szCs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DF2624" w:rsidRDefault="00DF2624" w:rsidP="00564375">
            <w:pPr>
              <w:jc w:val="center"/>
              <w:rPr>
                <w:rFonts w:cs="Calibri"/>
                <w:color w:val="000000"/>
                <w:sz w:val="22"/>
                <w:szCs w:val="22"/>
              </w:rPr>
            </w:pPr>
            <w:r w:rsidRPr="00DF2624">
              <w:rPr>
                <w:rFonts w:cs="Calibri"/>
                <w:color w:val="000000"/>
                <w:sz w:val="22"/>
                <w:szCs w:val="22"/>
              </w:rPr>
              <w:t>$4,600.00</w:t>
            </w:r>
          </w:p>
        </w:tc>
      </w:tr>
      <w:tr w:rsidR="00DF2624" w:rsidRPr="00DF2624"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DF2624" w:rsidRDefault="00DF2624" w:rsidP="00900512">
            <w:pPr>
              <w:rPr>
                <w:rFonts w:cs="Calibri"/>
                <w:color w:val="000000"/>
                <w:sz w:val="22"/>
                <w:szCs w:val="22"/>
              </w:rPr>
            </w:pPr>
            <w:r w:rsidRPr="00DF2624">
              <w:rPr>
                <w:rFonts w:cs="Calibri"/>
                <w:color w:val="000000"/>
                <w:sz w:val="22"/>
                <w:szCs w:val="22"/>
              </w:rPr>
              <w:t>Level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DF2624" w:rsidRDefault="00DF2624" w:rsidP="00DF2624">
            <w:pPr>
              <w:jc w:val="center"/>
              <w:rPr>
                <w:rFonts w:cs="Calibri"/>
                <w:color w:val="000000"/>
                <w:sz w:val="22"/>
                <w:szCs w:val="22"/>
              </w:rPr>
            </w:pPr>
            <w:r w:rsidRPr="00DF2624">
              <w:rPr>
                <w:rFonts w:cs="Calibri"/>
                <w:color w:val="000000"/>
                <w:sz w:val="22"/>
                <w:szCs w:val="22"/>
              </w:rPr>
              <w:t>$58.00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DF2624" w:rsidRDefault="00DF2624" w:rsidP="00DF2624">
            <w:pPr>
              <w:jc w:val="center"/>
              <w:rPr>
                <w:rFonts w:cs="Calibri"/>
                <w:color w:val="000000"/>
                <w:sz w:val="22"/>
                <w:szCs w:val="22"/>
              </w:rPr>
            </w:pPr>
            <w:r w:rsidRPr="00DF2624">
              <w:rPr>
                <w:rFonts w:cs="Calibri"/>
                <w:color w:val="000000"/>
                <w:sz w:val="22"/>
                <w:szCs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DF2624" w:rsidRDefault="00DF2624" w:rsidP="00564375">
            <w:pPr>
              <w:jc w:val="center"/>
              <w:rPr>
                <w:rFonts w:cs="Calibri"/>
                <w:color w:val="000000"/>
                <w:sz w:val="22"/>
                <w:szCs w:val="22"/>
              </w:rPr>
            </w:pPr>
            <w:r w:rsidRPr="00DF2624">
              <w:rPr>
                <w:rFonts w:cs="Calibri"/>
                <w:color w:val="000000"/>
                <w:sz w:val="22"/>
                <w:szCs w:val="22"/>
              </w:rPr>
              <w:t>$2,900.00</w:t>
            </w:r>
          </w:p>
        </w:tc>
      </w:tr>
      <w:tr w:rsidR="00DF2624" w:rsidRPr="00DF2624"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DF2624" w:rsidRDefault="00DF2624" w:rsidP="00900512">
            <w:pPr>
              <w:rPr>
                <w:rFonts w:cs="Calibri"/>
                <w:color w:val="000000"/>
                <w:sz w:val="22"/>
                <w:szCs w:val="22"/>
              </w:rPr>
            </w:pPr>
            <w:r w:rsidRPr="00DF2624">
              <w:rPr>
                <w:rFonts w:cs="Calibri"/>
                <w:color w:val="000000"/>
                <w:sz w:val="22"/>
                <w:szCs w:val="22"/>
              </w:rPr>
              <w:t>EVC Fast Chargers</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DF2624" w:rsidRDefault="00DF2624" w:rsidP="00DF2624">
            <w:pPr>
              <w:jc w:val="center"/>
              <w:rPr>
                <w:rFonts w:cs="Calibri"/>
                <w:color w:val="000000"/>
                <w:sz w:val="22"/>
                <w:szCs w:val="22"/>
              </w:rPr>
            </w:pPr>
            <w:r w:rsidRPr="00DF2624">
              <w:rPr>
                <w:rFonts w:cs="Calibri"/>
                <w:color w:val="000000"/>
                <w:sz w:val="22"/>
                <w:szCs w:val="22"/>
              </w:rPr>
              <w:t>$85,000.00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DF2624" w:rsidRDefault="00DF2624" w:rsidP="00564375">
            <w:pPr>
              <w:jc w:val="center"/>
              <w:rPr>
                <w:rFonts w:cs="Calibri"/>
                <w:color w:val="000000"/>
                <w:sz w:val="22"/>
                <w:szCs w:val="22"/>
              </w:rPr>
            </w:pPr>
            <w:r w:rsidRPr="00DF2624">
              <w:rPr>
                <w:rFonts w:cs="Calibri"/>
                <w:color w:val="000000"/>
                <w:sz w:val="22"/>
                <w:szCs w:val="22"/>
              </w:rPr>
              <w:t>$85,000.00</w:t>
            </w:r>
          </w:p>
        </w:tc>
      </w:tr>
      <w:tr w:rsidR="00DF2624" w:rsidRPr="00DF2624"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DF2624" w:rsidRDefault="00DF2624" w:rsidP="00900512">
            <w:pPr>
              <w:rPr>
                <w:rFonts w:cs="Calibri"/>
                <w:color w:val="000000"/>
                <w:sz w:val="22"/>
                <w:szCs w:val="22"/>
              </w:rPr>
            </w:pPr>
            <w:r w:rsidRPr="00DF2624">
              <w:rPr>
                <w:rFonts w:cs="Calibri"/>
                <w:color w:val="000000"/>
                <w:sz w:val="22"/>
                <w:szCs w:val="22"/>
              </w:rPr>
              <w:t>Battery Vendor</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DF2624" w:rsidRDefault="00DF2624" w:rsidP="00DF2624">
            <w:pPr>
              <w:jc w:val="center"/>
              <w:rPr>
                <w:rFonts w:cs="Calibri"/>
                <w:color w:val="000000"/>
                <w:sz w:val="22"/>
                <w:szCs w:val="22"/>
              </w:rPr>
            </w:pPr>
            <w:r w:rsidRPr="00DF2624">
              <w:rPr>
                <w:rFonts w:cs="Calibri"/>
                <w:color w:val="000000"/>
                <w:sz w:val="22"/>
                <w:szCs w:val="22"/>
              </w:rPr>
              <w:t>$79,879.00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DF2624" w:rsidRDefault="00DF2624" w:rsidP="00DF2624">
            <w:pPr>
              <w:jc w:val="center"/>
              <w:rPr>
                <w:rFonts w:cs="Calibri"/>
                <w:color w:val="000000"/>
                <w:sz w:val="22"/>
                <w:szCs w:val="22"/>
              </w:rPr>
            </w:pPr>
            <w:r w:rsidRPr="00DF2624">
              <w:rPr>
                <w:rFonts w:cs="Calibri"/>
                <w:color w:val="000000"/>
                <w:sz w:val="22"/>
                <w:szCs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DF2624" w:rsidRDefault="00DF2624" w:rsidP="00564375">
            <w:pPr>
              <w:jc w:val="center"/>
              <w:rPr>
                <w:rFonts w:cs="Calibri"/>
                <w:color w:val="000000"/>
                <w:sz w:val="22"/>
                <w:szCs w:val="22"/>
              </w:rPr>
            </w:pPr>
            <w:r w:rsidRPr="00DF2624">
              <w:rPr>
                <w:rFonts w:cs="Calibri"/>
                <w:color w:val="000000"/>
                <w:sz w:val="22"/>
                <w:szCs w:val="22"/>
              </w:rPr>
              <w:t>$239,637.00</w:t>
            </w:r>
          </w:p>
        </w:tc>
      </w:tr>
      <w:tr w:rsidR="00DF2624" w:rsidRPr="00DF2624"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sidRPr="00DF2624">
              <w:rPr>
                <w:rFonts w:cs="Calibri"/>
                <w:b/>
                <w:bCs/>
                <w:color w:val="000000"/>
                <w:sz w:val="22"/>
                <w:szCs w:val="22"/>
              </w:rPr>
              <w:t>Supplies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DF2624" w:rsidRDefault="00DF2624" w:rsidP="00900512">
            <w:pPr>
              <w:rPr>
                <w:rFonts w:cs="Calibri"/>
                <w:color w:val="000000"/>
                <w:sz w:val="22"/>
                <w:szCs w:val="22"/>
              </w:rPr>
            </w:pPr>
            <w:r w:rsidRPr="00DF2624">
              <w:rPr>
                <w:rFonts w:cs="Calibri"/>
                <w:color w:val="000000"/>
                <w:sz w:val="22"/>
                <w:szCs w:val="22"/>
              </w:rPr>
              <w:t>Power Conversion System Vendor</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DF2624" w:rsidRDefault="00DF2624" w:rsidP="00DF2624">
            <w:pPr>
              <w:jc w:val="center"/>
              <w:rPr>
                <w:rFonts w:cs="Calibri"/>
                <w:color w:val="000000"/>
                <w:sz w:val="22"/>
                <w:szCs w:val="22"/>
              </w:rPr>
            </w:pPr>
            <w:r w:rsidRPr="00DF2624">
              <w:rPr>
                <w:rFonts w:cs="Calibri"/>
                <w:color w:val="000000"/>
                <w:sz w:val="22"/>
                <w:szCs w:val="22"/>
              </w:rPr>
              <w:t>$68,686.00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DF2624" w:rsidRDefault="00DF2624" w:rsidP="00564375">
            <w:pPr>
              <w:jc w:val="center"/>
              <w:rPr>
                <w:rFonts w:cs="Calibri"/>
                <w:color w:val="000000"/>
                <w:sz w:val="22"/>
                <w:szCs w:val="22"/>
              </w:rPr>
            </w:pPr>
            <w:r w:rsidRPr="00DF2624">
              <w:rPr>
                <w:rFonts w:cs="Calibri"/>
                <w:color w:val="000000"/>
                <w:sz w:val="22"/>
                <w:szCs w:val="22"/>
              </w:rPr>
              <w:t>$68,686.00</w:t>
            </w:r>
          </w:p>
        </w:tc>
      </w:tr>
      <w:tr w:rsidR="00DF2624" w:rsidRPr="00DF2624"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sidRPr="00DF2624">
              <w:rPr>
                <w:rFonts w:cs="Calibri"/>
                <w:b/>
                <w:bCs/>
                <w:color w:val="000000"/>
                <w:sz w:val="22"/>
                <w:szCs w:val="22"/>
              </w:rPr>
              <w:t>Miscellaneous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DF2624" w:rsidRDefault="00DF2624" w:rsidP="00900512">
            <w:pPr>
              <w:rPr>
                <w:rFonts w:cs="Calibri"/>
                <w:color w:val="000000"/>
                <w:sz w:val="22"/>
                <w:szCs w:val="22"/>
              </w:rPr>
            </w:pPr>
            <w:r w:rsidRPr="00DF2624">
              <w:rPr>
                <w:rFonts w:cs="Calibri"/>
                <w:color w:val="000000"/>
                <w:sz w:val="22"/>
                <w:szCs w:val="22"/>
              </w:rPr>
              <w:t>Third-Party Software</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DF2624" w:rsidRDefault="00DF2624" w:rsidP="00DF2624">
            <w:pPr>
              <w:jc w:val="center"/>
              <w:rPr>
                <w:rFonts w:cs="Calibri"/>
                <w:color w:val="000000"/>
                <w:sz w:val="22"/>
                <w:szCs w:val="22"/>
              </w:rPr>
            </w:pPr>
            <w:r w:rsidRPr="00DF2624">
              <w:rPr>
                <w:rFonts w:cs="Calibri"/>
                <w:color w:val="000000"/>
                <w:sz w:val="22"/>
                <w:szCs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2E0039A7" w:rsidR="00DF2624" w:rsidRPr="00DF2624" w:rsidRDefault="00CF3FC5" w:rsidP="00564375">
            <w:pPr>
              <w:jc w:val="center"/>
              <w:rPr>
                <w:rFonts w:cs="Calibri"/>
                <w:color w:val="000000"/>
                <w:sz w:val="22"/>
                <w:szCs w:val="22"/>
              </w:rPr>
            </w:pPr>
            <w:r>
              <w:rPr>
                <w:rFonts w:cs="Calibri"/>
                <w:color w:val="000000"/>
                <w:sz w:val="22"/>
                <w:szCs w:val="22"/>
              </w:rPr>
              <w:t>$ –</w:t>
            </w:r>
          </w:p>
        </w:tc>
      </w:tr>
      <w:tr w:rsidR="00DF2624" w:rsidRPr="00DF2624"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DF2624" w:rsidRDefault="00DF2624" w:rsidP="00564375">
            <w:pPr>
              <w:jc w:val="center"/>
              <w:rPr>
                <w:rFonts w:cs="Calibri"/>
                <w:color w:val="000000"/>
                <w:sz w:val="22"/>
                <w:szCs w:val="22"/>
              </w:rPr>
            </w:pPr>
            <w:r w:rsidRPr="00DF2624">
              <w:rPr>
                <w:rFonts w:cs="Calibri"/>
                <w:color w:val="000000"/>
                <w:sz w:val="22"/>
                <w:szCs w:val="22"/>
              </w:rPr>
              <w:t>$416,423.00</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564375" w:rsidRPr="00DF2624" w14:paraId="25C8481F"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Jane Matthews - Project Manager </w:t>
            </w:r>
          </w:p>
        </w:tc>
      </w:tr>
      <w:tr w:rsidR="00564375" w:rsidRPr="00DF2624" w14:paraId="06833A72"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Jill </w:t>
            </w:r>
            <w:proofErr w:type="spellStart"/>
            <w:r w:rsidRPr="00DF2624">
              <w:rPr>
                <w:rFonts w:cs="Calibri"/>
                <w:color w:val="000000"/>
                <w:sz w:val="22"/>
                <w:szCs w:val="22"/>
              </w:rPr>
              <w:t>DeGrassio</w:t>
            </w:r>
            <w:proofErr w:type="spellEnd"/>
          </w:p>
        </w:tc>
      </w:tr>
      <w:tr w:rsidR="00564375" w:rsidRPr="00DF2624" w14:paraId="5772D1B4"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DF2624" w:rsidRDefault="00564375" w:rsidP="000F6660">
            <w:pPr>
              <w:rPr>
                <w:rFonts w:cs="Calibri"/>
                <w:color w:val="000000"/>
                <w:sz w:val="22"/>
                <w:szCs w:val="22"/>
              </w:rPr>
            </w:pPr>
            <w:r w:rsidRPr="00DF2624">
              <w:rPr>
                <w:rFonts w:cs="Calibri"/>
                <w:color w:val="000000"/>
                <w:sz w:val="22"/>
                <w:szCs w:val="22"/>
              </w:rPr>
              <w:t>116  clients across the US, Mexico</w:t>
            </w:r>
            <w:r>
              <w:rPr>
                <w:rFonts w:cs="Calibri"/>
                <w:color w:val="000000"/>
                <w:sz w:val="22"/>
                <w:szCs w:val="22"/>
              </w:rPr>
              <w:t>,</w:t>
            </w:r>
            <w:r w:rsidRPr="00DF2624">
              <w:rPr>
                <w:rFonts w:cs="Calibri"/>
                <w:color w:val="000000"/>
                <w:sz w:val="22"/>
                <w:szCs w:val="22"/>
              </w:rPr>
              <w:t xml:space="preserve"> and Canada (see attached client list). </w:t>
            </w:r>
          </w:p>
        </w:tc>
      </w:tr>
      <w:tr w:rsidR="00564375" w:rsidRPr="00DF2624" w14:paraId="6860FFBC" w14:textId="77777777" w:rsidTr="00564375">
        <w:trPr>
          <w:trHeight w:val="1440"/>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DF2624" w:rsidRDefault="00564375" w:rsidP="000F6660">
            <w:pPr>
              <w:rPr>
                <w:rFonts w:cs="Calibri"/>
                <w:color w:val="000000"/>
                <w:sz w:val="22"/>
                <w:szCs w:val="22"/>
              </w:rPr>
            </w:pPr>
            <w:r w:rsidRPr="00DF2624">
              <w:rPr>
                <w:rFonts w:cs="Calibri"/>
                <w:color w:val="000000"/>
                <w:sz w:val="22"/>
                <w:szCs w:val="22"/>
              </w:rPr>
              <w:t>The implementation of the 1,125 EV charging stations at 116  locations across the US, Mexico</w:t>
            </w:r>
            <w:r>
              <w:rPr>
                <w:rFonts w:cs="Calibri"/>
                <w:color w:val="000000"/>
                <w:sz w:val="22"/>
                <w:szCs w:val="22"/>
              </w:rPr>
              <w:t>,</w:t>
            </w:r>
            <w:r w:rsidRPr="00DF2624">
              <w:rPr>
                <w:rFonts w:cs="Calibri"/>
                <w:color w:val="000000"/>
                <w:sz w:val="22"/>
                <w:szCs w:val="22"/>
              </w:rPr>
              <w:t xml:space="preserve"> and Canada to accommodate malls' and service stations' EV-charging "traffic" will reduce the lengths to which EV drivers would have to trave</w:t>
            </w:r>
            <w:r>
              <w:rPr>
                <w:rFonts w:cs="Calibri"/>
                <w:color w:val="000000"/>
                <w:sz w:val="22"/>
                <w:szCs w:val="22"/>
              </w:rPr>
              <w:t>l</w:t>
            </w:r>
            <w:r w:rsidRPr="00DF2624">
              <w:rPr>
                <w:rFonts w:cs="Calibri"/>
                <w:color w:val="000000"/>
                <w:sz w:val="22"/>
                <w:szCs w:val="22"/>
              </w:rPr>
              <w:t xml:space="preserve"> for their next charge. The implementation of the EV-charging stations will also result in a 24% profit for Positive Charge. </w:t>
            </w:r>
          </w:p>
        </w:tc>
      </w:tr>
      <w:tr w:rsidR="00564375" w:rsidRPr="00DF2624" w14:paraId="0C0735DD" w14:textId="77777777" w:rsidTr="000F6660">
        <w:trPr>
          <w:trHeight w:val="239"/>
        </w:trPr>
        <w:tc>
          <w:tcPr>
            <w:tcW w:w="3227" w:type="dxa"/>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CF3FC5">
            <w:pPr>
              <w:ind w:left="54"/>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sidRPr="00DF2624">
              <w:rPr>
                <w:rFonts w:cs="Calibri"/>
                <w:b/>
                <w:bCs/>
                <w:color w:val="000000"/>
                <w:sz w:val="22"/>
                <w:szCs w:val="22"/>
              </w:rPr>
              <w:t>Specific Cost Savings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Estimator’s projections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$25,000.00 </w:t>
            </w:r>
          </w:p>
        </w:tc>
      </w:tr>
      <w:tr w:rsidR="00564375" w:rsidRPr="00DF2624" w14:paraId="01318000"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sidRPr="00DF2624">
              <w:rPr>
                <w:rFonts w:cs="Calibri"/>
                <w:b/>
                <w:bCs/>
                <w:color w:val="000000"/>
                <w:sz w:val="22"/>
                <w:szCs w:val="22"/>
              </w:rPr>
              <w:t>Enhanced Revenues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$92,500.00 </w:t>
            </w:r>
          </w:p>
        </w:tc>
      </w:tr>
      <w:tr w:rsidR="00564375" w:rsidRPr="00DF2624" w14:paraId="256686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sidRPr="00DF2624">
              <w:rPr>
                <w:rFonts w:cs="Calibri"/>
                <w:b/>
                <w:bCs/>
                <w:color w:val="000000"/>
                <w:sz w:val="22"/>
                <w:szCs w:val="22"/>
              </w:rPr>
              <w:t>Higher Productivity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$17,500.00 </w:t>
            </w:r>
          </w:p>
        </w:tc>
      </w:tr>
      <w:tr w:rsidR="00564375" w:rsidRPr="00DF2624" w14:paraId="13FAE454"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sidRPr="00DF2624">
              <w:rPr>
                <w:rFonts w:cs="Calibri"/>
                <w:b/>
                <w:bCs/>
                <w:color w:val="000000"/>
                <w:sz w:val="22"/>
                <w:szCs w:val="22"/>
              </w:rPr>
              <w:t>Improved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$12,000.00 </w:t>
            </w:r>
          </w:p>
        </w:tc>
      </w:tr>
      <w:tr w:rsidR="00564375" w:rsidRPr="00DF2624" w14:paraId="6B175C45"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sidRPr="00DF2624">
              <w:rPr>
                <w:rFonts w:cs="Calibri"/>
                <w:b/>
                <w:bCs/>
                <w:color w:val="000000"/>
                <w:sz w:val="22"/>
                <w:szCs w:val="22"/>
              </w:rPr>
              <w:t>Better Decision Making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$18,500.00 </w:t>
            </w:r>
          </w:p>
        </w:tc>
      </w:tr>
      <w:tr w:rsidR="00564375" w:rsidRPr="00DF2624" w14:paraId="2623CBF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sidRPr="00DF2624">
              <w:rPr>
                <w:rFonts w:cs="Calibri"/>
                <w:b/>
                <w:bCs/>
                <w:color w:val="000000"/>
                <w:sz w:val="22"/>
                <w:szCs w:val="22"/>
              </w:rPr>
              <w:t>Less Maintenance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$26,000.00 </w:t>
            </w:r>
          </w:p>
        </w:tc>
      </w:tr>
      <w:tr w:rsidR="00564375" w:rsidRPr="00DF2624" w14:paraId="62524BF6"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sidRPr="00DF2624">
              <w:rPr>
                <w:rFonts w:cs="Calibri"/>
                <w:b/>
                <w:bCs/>
                <w:color w:val="000000"/>
                <w:sz w:val="22"/>
                <w:szCs w:val="22"/>
              </w:rPr>
              <w:t>Other Costs Avoided</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$46,250.00 </w:t>
            </w:r>
          </w:p>
        </w:tc>
      </w:tr>
      <w:tr w:rsidR="00564375" w:rsidRPr="00DF2624" w14:paraId="3B528F15" w14:textId="77777777" w:rsidTr="00564375">
        <w:trPr>
          <w:trHeight w:val="689"/>
        </w:trPr>
        <w:tc>
          <w:tcPr>
            <w:tcW w:w="3227" w:type="dxa"/>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$237,750.00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Though contract is signed, Operations still does not have approval for installation from cities of Denver and Yuma. Project management to work with both cities to ensure proper permitting, etc. in time for scheduled installations.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have to "backfill" some key project management and field engineer positions to ensure we have people "on the ground" to manage EV stations' implementation.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assume that all permits for installation of EV-charging stations will be provided by clients by time of implementation.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sidRPr="00DF2624">
              <w:rPr>
                <w:rFonts w:cs="Calibri"/>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sidRPr="00DF2624">
              <w:rPr>
                <w:rFonts w:cs="Calibri"/>
                <w:color w:val="000000"/>
                <w:sz w:val="24"/>
              </w:rPr>
              <w:t>Senior Project Manager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sidRPr="00DF2624">
              <w:rPr>
                <w:rFonts w:cs="Calibri"/>
                <w:color w:val="000000"/>
                <w:sz w:val="24"/>
              </w:rPr>
              <w:t>04/22/20</w:t>
            </w:r>
            <w:r w:rsidR="00564375">
              <w:rPr>
                <w:rFonts w:cs="Calibri"/>
                <w:color w:val="000000"/>
                <w:sz w:val="24"/>
              </w:rPr>
              <w:t>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6893" w14:textId="77777777" w:rsidR="007D23BD" w:rsidRDefault="007D23BD" w:rsidP="00F36FE0">
      <w:r>
        <w:separator/>
      </w:r>
    </w:p>
  </w:endnote>
  <w:endnote w:type="continuationSeparator" w:id="0">
    <w:p w14:paraId="0733E59D" w14:textId="77777777" w:rsidR="007D23BD" w:rsidRDefault="007D23B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1C24" w14:textId="77777777" w:rsidR="007D23BD" w:rsidRDefault="007D23BD" w:rsidP="00F36FE0">
      <w:r>
        <w:separator/>
      </w:r>
    </w:p>
  </w:footnote>
  <w:footnote w:type="continuationSeparator" w:id="0">
    <w:p w14:paraId="03118C15" w14:textId="77777777" w:rsidR="007D23BD" w:rsidRDefault="007D23B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6097E"/>
    <w:rsid w:val="00067019"/>
    <w:rsid w:val="000B253B"/>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6B3B"/>
    <w:rsid w:val="00773D0C"/>
    <w:rsid w:val="00774101"/>
    <w:rsid w:val="0078197E"/>
    <w:rsid w:val="007D181E"/>
    <w:rsid w:val="007D23BD"/>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3FC5"/>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Project+Charter+with+Example+Data++8556&amp;lpa=Project+Charter+with+Example+Data++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7</TotalTime>
  <Pages>6</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Erica Waite</cp:lastModifiedBy>
  <cp:revision>2</cp:revision>
  <cp:lastPrinted>2022-06-26T21:54:00Z</cp:lastPrinted>
  <dcterms:created xsi:type="dcterms:W3CDTF">2023-05-28T18:34:00Z</dcterms:created>
  <dcterms:modified xsi:type="dcterms:W3CDTF">2023-05-28T18:34:00Z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