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DED7" w14:textId="24EFF686" w:rsidR="00DE1DF5" w:rsidRDefault="00857DE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24D14494" wp14:editId="459349D5">
            <wp:simplePos x="0" y="0"/>
            <wp:positionH relativeFrom="column">
              <wp:posOffset>4600575</wp:posOffset>
            </wp:positionH>
            <wp:positionV relativeFrom="paragraph">
              <wp:posOffset>66675</wp:posOffset>
            </wp:positionV>
            <wp:extent cx="2350315" cy="326560"/>
            <wp:effectExtent l="0" t="0" r="0" b="3810"/>
            <wp:wrapNone/>
            <wp:docPr id="55207295" name="Picture 2"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7295" name="Picture 2"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50315" cy="326560"/>
                    </a:xfrm>
                    <a:prstGeom prst="rect">
                      <a:avLst/>
                    </a:prstGeom>
                  </pic:spPr>
                </pic:pic>
              </a:graphicData>
            </a:graphic>
            <wp14:sizeRelH relativeFrom="margin">
              <wp14:pctWidth>0</wp14:pctWidth>
            </wp14:sizeRelH>
            <wp14:sizeRelV relativeFrom="margin">
              <wp14:pctHeight>0</wp14:pctHeight>
            </wp14:sizeRelV>
          </wp:anchor>
        </w:drawing>
      </w:r>
      <w:r w:rsidR="00DE1DF5">
        <w:rPr>
          <w:rFonts w:ascii="Century Gothic" w:hAnsi="Century Gothic"/>
          <w:b/>
          <w:bCs/>
          <w:noProof/>
          <w:color w:val="000000" w:themeColor="text1"/>
          <w:sz w:val="44"/>
          <w:szCs w:val="44"/>
        </w:rPr>
        <w:drawing>
          <wp:anchor distT="0" distB="0" distL="114300" distR="114300" simplePos="0" relativeHeight="251659264" behindDoc="1" locked="0" layoutInCell="1" allowOverlap="1" wp14:anchorId="6211DA94" wp14:editId="487E0699">
            <wp:simplePos x="0" y="0"/>
            <wp:positionH relativeFrom="column">
              <wp:posOffset>-2743200</wp:posOffset>
            </wp:positionH>
            <wp:positionV relativeFrom="paragraph">
              <wp:posOffset>-657225</wp:posOffset>
            </wp:positionV>
            <wp:extent cx="11061700" cy="10334625"/>
            <wp:effectExtent l="0" t="0" r="6350" b="9525"/>
            <wp:wrapNone/>
            <wp:docPr id="384155124" name="Picture 1" descr="Abstract peach waves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55124" name="Picture 384155124" descr="Abstract peach waves backgroun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61700" cy="10334625"/>
                    </a:xfrm>
                    <a:prstGeom prst="rect">
                      <a:avLst/>
                    </a:prstGeom>
                  </pic:spPr>
                </pic:pic>
              </a:graphicData>
            </a:graphic>
            <wp14:sizeRelH relativeFrom="margin">
              <wp14:pctWidth>0</wp14:pctWidth>
            </wp14:sizeRelH>
            <wp14:sizeRelV relativeFrom="margin">
              <wp14:pctHeight>0</wp14:pctHeight>
            </wp14:sizeRelV>
          </wp:anchor>
        </w:drawing>
      </w:r>
      <w:r w:rsidR="00DE1DF5" w:rsidRPr="00DE1DF5">
        <w:rPr>
          <w:rFonts w:ascii="Century Gothic" w:hAnsi="Century Gothic"/>
          <w:b/>
          <w:bCs/>
          <w:color w:val="595959" w:themeColor="text1" w:themeTint="A6"/>
          <w:sz w:val="44"/>
          <w:szCs w:val="44"/>
        </w:rPr>
        <w:t xml:space="preserve">HEALTHCARE SCOPE OF SERVICES </w:t>
      </w:r>
      <w:r w:rsidR="00DE1DF5">
        <w:rPr>
          <w:rFonts w:ascii="Century Gothic" w:hAnsi="Century Gothic"/>
          <w:b/>
          <w:bCs/>
          <w:color w:val="595959" w:themeColor="text1" w:themeTint="A6"/>
          <w:sz w:val="44"/>
          <w:szCs w:val="44"/>
        </w:rPr>
        <w:br/>
      </w:r>
      <w:r w:rsidR="00DE1DF5" w:rsidRPr="00DE1DF5">
        <w:rPr>
          <w:rFonts w:ascii="Century Gothic" w:hAnsi="Century Gothic"/>
          <w:b/>
          <w:bCs/>
          <w:color w:val="595959" w:themeColor="text1" w:themeTint="A6"/>
          <w:sz w:val="44"/>
          <w:szCs w:val="44"/>
        </w:rPr>
        <w:t>TEMPLATE</w:t>
      </w:r>
    </w:p>
    <w:p w14:paraId="3CC92CC1" w14:textId="77777777" w:rsidR="00DE1DF5" w:rsidRDefault="00DE1DF5">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920"/>
        <w:gridCol w:w="6875"/>
      </w:tblGrid>
      <w:tr w:rsidR="00DE1DF5" w:rsidRPr="00DE1DF5" w14:paraId="166556D1" w14:textId="77777777" w:rsidTr="00DE1DF5">
        <w:trPr>
          <w:trHeight w:val="1008"/>
        </w:trPr>
        <w:tc>
          <w:tcPr>
            <w:tcW w:w="392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AEADB13"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FACILITY NAME / PROVIDER</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1EE370A6"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Name</w:t>
            </w:r>
          </w:p>
        </w:tc>
      </w:tr>
      <w:tr w:rsidR="00DE1DF5" w:rsidRPr="00DE1DF5" w14:paraId="66AB6202" w14:textId="77777777" w:rsidTr="00DE1DF5">
        <w:trPr>
          <w:trHeight w:val="1008"/>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48C0407B"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PROJECT MANAGER</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12767D23"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Name</w:t>
            </w:r>
          </w:p>
        </w:tc>
      </w:tr>
      <w:tr w:rsidR="00DE1DF5" w:rsidRPr="00DE1DF5" w14:paraId="5847CE02" w14:textId="77777777" w:rsidTr="00DE1DF5">
        <w:trPr>
          <w:trHeight w:val="1008"/>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57DBCCB4"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PHONE</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2648F766"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197C0E17" w14:textId="77777777" w:rsidTr="00DE1DF5">
        <w:trPr>
          <w:trHeight w:val="1008"/>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55B70748"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EMAIL</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699F25DA"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05EBA2DE" w14:textId="77777777" w:rsidTr="00DE1DF5">
        <w:trPr>
          <w:trHeight w:val="1008"/>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47353F6D"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 xml:space="preserve"> MAILING ADDRESS</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60CF25D7"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348750B5" w14:textId="77777777" w:rsidTr="00DE1DF5">
        <w:trPr>
          <w:trHeight w:val="1008"/>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3BD3D87E"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CONTRACTING PARTY</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49253C4E"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4A7933AD" w14:textId="77777777" w:rsidTr="00DE1DF5">
        <w:trPr>
          <w:trHeight w:val="1008"/>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462FF776"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DATE</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39353D30"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MM/DD/YY</w:t>
            </w:r>
          </w:p>
        </w:tc>
      </w:tr>
    </w:tbl>
    <w:p w14:paraId="412DCAF3" w14:textId="651B4608" w:rsidR="00DE1DF5" w:rsidRDefault="00DE1DF5">
      <w:pPr>
        <w:rPr>
          <w:rFonts w:ascii="Century Gothic" w:hAnsi="Century Gothic"/>
          <w:b/>
          <w:bCs/>
          <w:color w:val="595959" w:themeColor="text1" w:themeTint="A6"/>
          <w:sz w:val="44"/>
          <w:szCs w:val="44"/>
        </w:rPr>
      </w:pPr>
    </w:p>
    <w:p w14:paraId="7B6152DF" w14:textId="4302B065" w:rsidR="00DE1DF5" w:rsidRDefault="00DE1DF5">
      <w:pPr>
        <w:rPr>
          <w:rFonts w:ascii="Century Gothic" w:hAnsi="Century Gothic"/>
          <w:b/>
          <w:bCs/>
          <w:color w:val="595959" w:themeColor="text1" w:themeTint="A6"/>
          <w:sz w:val="44"/>
          <w:szCs w:val="44"/>
        </w:rPr>
      </w:pPr>
      <w:r>
        <w:rPr>
          <w:noProof/>
        </w:rPr>
        <w:drawing>
          <wp:anchor distT="0" distB="0" distL="114300" distR="114300" simplePos="0" relativeHeight="251658240" behindDoc="1" locked="0" layoutInCell="1" allowOverlap="1" wp14:anchorId="6B6EB105" wp14:editId="1CA10383">
            <wp:simplePos x="0" y="0"/>
            <wp:positionH relativeFrom="column">
              <wp:posOffset>666750</wp:posOffset>
            </wp:positionH>
            <wp:positionV relativeFrom="paragraph">
              <wp:posOffset>609600</wp:posOffset>
            </wp:positionV>
            <wp:extent cx="5198745" cy="1076325"/>
            <wp:effectExtent l="0" t="19050" r="0" b="0"/>
            <wp:wrapTight wrapText="bothSides">
              <wp:wrapPolygon edited="0">
                <wp:start x="4195" y="-382"/>
                <wp:lineTo x="3166" y="382"/>
                <wp:lineTo x="3087" y="17204"/>
                <wp:lineTo x="3799" y="18733"/>
                <wp:lineTo x="4116" y="20644"/>
                <wp:lineTo x="17255" y="20644"/>
                <wp:lineTo x="17650" y="18733"/>
                <wp:lineTo x="18284" y="12616"/>
                <wp:lineTo x="18125" y="6881"/>
                <wp:lineTo x="18125" y="6499"/>
                <wp:lineTo x="17176" y="765"/>
                <wp:lineTo x="17096" y="-382"/>
                <wp:lineTo x="4195" y="-382"/>
              </wp:wrapPolygon>
            </wp:wrapTight>
            <wp:docPr id="4" name="Picture 3">
              <a:extLst xmlns:a="http://schemas.openxmlformats.org/drawingml/2006/main">
                <a:ext uri="{FF2B5EF4-FFF2-40B4-BE49-F238E27FC236}">
                  <a16:creationId xmlns:a16="http://schemas.microsoft.com/office/drawing/2014/main" id="{7D5A20B4-48E2-B500-62F6-514273E98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D5A20B4-48E2-B500-62F6-514273E98498}"/>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5198745" cy="107632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595959" w:themeColor="text1" w:themeTint="A6"/>
          <w:sz w:val="44"/>
          <w:szCs w:val="44"/>
        </w:rPr>
        <w:br w:type="page"/>
      </w:r>
    </w:p>
    <w:tbl>
      <w:tblPr>
        <w:tblW w:w="10890" w:type="dxa"/>
        <w:tblLook w:val="04A0" w:firstRow="1" w:lastRow="0" w:firstColumn="1" w:lastColumn="0" w:noHBand="0" w:noVBand="1"/>
      </w:tblPr>
      <w:tblGrid>
        <w:gridCol w:w="10890"/>
      </w:tblGrid>
      <w:tr w:rsidR="00DE1DF5" w:rsidRPr="00DE1DF5" w14:paraId="4C663A80" w14:textId="77777777" w:rsidTr="00DE1DF5">
        <w:trPr>
          <w:trHeight w:val="600"/>
        </w:trPr>
        <w:tc>
          <w:tcPr>
            <w:tcW w:w="10890" w:type="dxa"/>
            <w:tcBorders>
              <w:top w:val="nil"/>
              <w:left w:val="nil"/>
              <w:bottom w:val="nil"/>
              <w:right w:val="nil"/>
            </w:tcBorders>
            <w:shd w:val="clear" w:color="auto" w:fill="auto"/>
            <w:noWrap/>
            <w:vAlign w:val="bottom"/>
            <w:hideMark/>
          </w:tcPr>
          <w:p w14:paraId="604183B2"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lastRenderedPageBreak/>
              <w:t>1. PURPOSE</w:t>
            </w:r>
          </w:p>
        </w:tc>
      </w:tr>
      <w:tr w:rsidR="00DE1DF5" w:rsidRPr="00DE1DF5" w14:paraId="727B07D8"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08DF1D7D"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Explain the purpose of the document, such as providing healthcare services within a specific context.</w:t>
            </w:r>
          </w:p>
        </w:tc>
      </w:tr>
      <w:tr w:rsidR="00DE1DF5" w:rsidRPr="00DE1DF5" w14:paraId="2356DFE4" w14:textId="77777777" w:rsidTr="00DE1DF5">
        <w:trPr>
          <w:trHeight w:val="600"/>
        </w:trPr>
        <w:tc>
          <w:tcPr>
            <w:tcW w:w="10890" w:type="dxa"/>
            <w:tcBorders>
              <w:top w:val="nil"/>
              <w:left w:val="nil"/>
              <w:bottom w:val="nil"/>
              <w:right w:val="nil"/>
            </w:tcBorders>
            <w:shd w:val="clear" w:color="auto" w:fill="auto"/>
            <w:noWrap/>
            <w:vAlign w:val="bottom"/>
            <w:hideMark/>
          </w:tcPr>
          <w:p w14:paraId="74E8D596"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2. SCOPE OVERVIEW</w:t>
            </w:r>
          </w:p>
        </w:tc>
      </w:tr>
      <w:tr w:rsidR="00DE1DF5" w:rsidRPr="00DE1DF5" w14:paraId="38717F61"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56D8062B"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Describe the healthcare project or contract. Define the primary healthcare goals and objectives.</w:t>
            </w:r>
          </w:p>
        </w:tc>
      </w:tr>
      <w:tr w:rsidR="00DE1DF5" w:rsidRPr="00DE1DF5" w14:paraId="625DB5E2"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75308B52"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3. SCOPE OF HEALTHCARE SERVICES</w:t>
            </w:r>
          </w:p>
        </w:tc>
      </w:tr>
      <w:tr w:rsidR="00DE1DF5" w:rsidRPr="00DE1DF5" w14:paraId="6239682F"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40178AEC"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Specify the healthcare services to be provided. Include details on medical specialties, diagnostic procedures, treatments, and care levels.</w:t>
            </w:r>
          </w:p>
        </w:tc>
      </w:tr>
      <w:tr w:rsidR="00DE1DF5" w:rsidRPr="00DE1DF5" w14:paraId="7F4D10F8"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4F5EB4DB"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4. HEALTHCARE PROVIDER RESPONSIBILITIES</w:t>
            </w:r>
          </w:p>
        </w:tc>
      </w:tr>
      <w:tr w:rsidR="00DE1DF5" w:rsidRPr="00DE1DF5" w14:paraId="3494A1BD"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4A90EB03"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List the responsibilities of the service provider / contractor. Include tasks, deliverables, and timelines.</w:t>
            </w:r>
          </w:p>
        </w:tc>
      </w:tr>
      <w:tr w:rsidR="00DE1DF5" w:rsidRPr="00DE1DF5" w14:paraId="38A7FF9D"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450DACB9"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5. QUALITY AND PERFORMANCE STANDARDS</w:t>
            </w:r>
          </w:p>
        </w:tc>
      </w:tr>
      <w:tr w:rsidR="00DE1DF5" w:rsidRPr="00DE1DF5" w14:paraId="1E2F03D2"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2005EBAD"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Define healthcare quality standards and performance metrics. Outline clinical outcomes, patient satisfaction, and compliance expectations.</w:t>
            </w:r>
          </w:p>
        </w:tc>
      </w:tr>
    </w:tbl>
    <w:p w14:paraId="05FA0369" w14:textId="77777777" w:rsidR="00DE1DF5" w:rsidRDefault="00DE1DF5">
      <w:r>
        <w:br w:type="page"/>
      </w:r>
    </w:p>
    <w:tbl>
      <w:tblPr>
        <w:tblW w:w="10890" w:type="dxa"/>
        <w:tblLook w:val="04A0" w:firstRow="1" w:lastRow="0" w:firstColumn="1" w:lastColumn="0" w:noHBand="0" w:noVBand="1"/>
      </w:tblPr>
      <w:tblGrid>
        <w:gridCol w:w="10890"/>
      </w:tblGrid>
      <w:tr w:rsidR="00DE1DF5" w:rsidRPr="00DE1DF5" w14:paraId="31A91D7C"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0CB25D11" w14:textId="3BF01FA0"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lastRenderedPageBreak/>
              <w:t>6. MEDICAL PROTOCOLS AND GUIDELINES</w:t>
            </w:r>
          </w:p>
        </w:tc>
      </w:tr>
      <w:tr w:rsidR="00DE1DF5" w:rsidRPr="00DE1DF5" w14:paraId="16FFA09A"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3FDCDC63"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Specify the medical protocols and clinical guidelines to be followed. Include any industry-specific best practices.</w:t>
            </w:r>
          </w:p>
        </w:tc>
      </w:tr>
      <w:tr w:rsidR="00DE1DF5" w:rsidRPr="00DE1DF5" w14:paraId="70D9709E"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67C0F73B"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7. PATIENT CONFIDENTIALITY AND PRIVACY</w:t>
            </w:r>
          </w:p>
        </w:tc>
      </w:tr>
      <w:tr w:rsidR="00DE1DF5" w:rsidRPr="00DE1DF5" w14:paraId="17A83B7F"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60C24399"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Address patient data protection, HIPAA compliance, and confidentiality requirements.</w:t>
            </w:r>
          </w:p>
        </w:tc>
      </w:tr>
      <w:tr w:rsidR="00DE1DF5" w:rsidRPr="00DE1DF5" w14:paraId="7896A93F"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2BFF34BB"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8. EMERGENCY RESPONSE AND PREPAREDNESS</w:t>
            </w:r>
          </w:p>
        </w:tc>
      </w:tr>
      <w:tr w:rsidR="00DE1DF5" w:rsidRPr="00DE1DF5" w14:paraId="4419040A"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46E7C262"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Explain the procedures and protocols for handling medical emergencies.</w:t>
            </w:r>
          </w:p>
        </w:tc>
      </w:tr>
      <w:tr w:rsidR="00DE1DF5" w:rsidRPr="00DE1DF5" w14:paraId="7D84FCB8"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0EBCD6B1"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9. HEALTHCARE TECHNOLOGY AND EQUIPMENT</w:t>
            </w:r>
          </w:p>
        </w:tc>
      </w:tr>
      <w:tr w:rsidR="00DE1DF5" w:rsidRPr="00DE1DF5" w14:paraId="3CC94FE7"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71E0166D"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Describe the use of healthcare technology, medical equipment, and tools.</w:t>
            </w:r>
          </w:p>
        </w:tc>
      </w:tr>
      <w:tr w:rsidR="00DE1DF5" w:rsidRPr="00DE1DF5" w14:paraId="536E0F63"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120B37F3"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10. REGULATORY COMPLIANCE</w:t>
            </w:r>
          </w:p>
        </w:tc>
      </w:tr>
      <w:tr w:rsidR="00DE1DF5" w:rsidRPr="00DE1DF5" w14:paraId="0429C514"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405125F3"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Highlight healthcare regulations, licenses, and certifications required. Address compliance with government agencies and accreditation bodies.</w:t>
            </w:r>
          </w:p>
        </w:tc>
      </w:tr>
    </w:tbl>
    <w:p w14:paraId="31A3FA58" w14:textId="77777777" w:rsidR="00DE1DF5" w:rsidRDefault="00DE1DF5">
      <w:r>
        <w:br w:type="page"/>
      </w:r>
    </w:p>
    <w:tbl>
      <w:tblPr>
        <w:tblW w:w="10890" w:type="dxa"/>
        <w:tblLook w:val="04A0" w:firstRow="1" w:lastRow="0" w:firstColumn="1" w:lastColumn="0" w:noHBand="0" w:noVBand="1"/>
      </w:tblPr>
      <w:tblGrid>
        <w:gridCol w:w="10890"/>
      </w:tblGrid>
      <w:tr w:rsidR="00DE1DF5" w:rsidRPr="00DE1DF5" w14:paraId="5D430223"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517A5606" w14:textId="63619528"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lastRenderedPageBreak/>
              <w:t>11. HEALTHCARE DOCUMENTATION</w:t>
            </w:r>
          </w:p>
        </w:tc>
      </w:tr>
      <w:tr w:rsidR="00DE1DF5" w:rsidRPr="00DE1DF5" w14:paraId="54D36FC9"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6EB5F05F"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Explain how healthcare records, reporting, and documentation will be managed.</w:t>
            </w:r>
          </w:p>
        </w:tc>
      </w:tr>
      <w:tr w:rsidR="00DE1DF5" w:rsidRPr="00DE1DF5" w14:paraId="5FE7F913" w14:textId="77777777" w:rsidTr="00DE1DF5">
        <w:trPr>
          <w:trHeight w:val="600"/>
        </w:trPr>
        <w:tc>
          <w:tcPr>
            <w:tcW w:w="10890" w:type="dxa"/>
            <w:tcBorders>
              <w:top w:val="nil"/>
              <w:left w:val="nil"/>
              <w:bottom w:val="single" w:sz="4" w:space="0" w:color="BFBFBF"/>
              <w:right w:val="nil"/>
            </w:tcBorders>
            <w:shd w:val="clear" w:color="auto" w:fill="auto"/>
            <w:vAlign w:val="bottom"/>
            <w:hideMark/>
          </w:tcPr>
          <w:p w14:paraId="4E7454D9"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12. INFECTION CONTROL AND SAFETY</w:t>
            </w:r>
          </w:p>
        </w:tc>
      </w:tr>
      <w:tr w:rsidR="00DE1DF5" w:rsidRPr="00DE1DF5" w14:paraId="1BD02F3B"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614B2B7C"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Describe measures for infection control, hygiene, and patient safety.</w:t>
            </w:r>
          </w:p>
        </w:tc>
      </w:tr>
      <w:tr w:rsidR="00DE1DF5" w:rsidRPr="00DE1DF5" w14:paraId="42331C73" w14:textId="77777777" w:rsidTr="00DE1DF5">
        <w:trPr>
          <w:trHeight w:val="600"/>
        </w:trPr>
        <w:tc>
          <w:tcPr>
            <w:tcW w:w="10890" w:type="dxa"/>
            <w:tcBorders>
              <w:top w:val="nil"/>
              <w:left w:val="nil"/>
              <w:bottom w:val="nil"/>
              <w:right w:val="nil"/>
            </w:tcBorders>
            <w:shd w:val="clear" w:color="auto" w:fill="auto"/>
            <w:vAlign w:val="bottom"/>
            <w:hideMark/>
          </w:tcPr>
          <w:p w14:paraId="1CB0B597"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13. COMMUNICATION AND COORDINATION</w:t>
            </w:r>
          </w:p>
        </w:tc>
      </w:tr>
      <w:tr w:rsidR="00DE1DF5" w:rsidRPr="00DE1DF5" w14:paraId="063C593B"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3DD74344"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Detail communication processes among healthcare providers, patients, and stakeholders. Include care coordination procedures.</w:t>
            </w:r>
          </w:p>
        </w:tc>
      </w:tr>
      <w:tr w:rsidR="00DE1DF5" w:rsidRPr="00DE1DF5" w14:paraId="7C6DD825" w14:textId="77777777" w:rsidTr="00DE1DF5">
        <w:trPr>
          <w:trHeight w:val="600"/>
        </w:trPr>
        <w:tc>
          <w:tcPr>
            <w:tcW w:w="10890" w:type="dxa"/>
            <w:tcBorders>
              <w:top w:val="nil"/>
              <w:left w:val="nil"/>
              <w:bottom w:val="nil"/>
              <w:right w:val="nil"/>
            </w:tcBorders>
            <w:shd w:val="clear" w:color="auto" w:fill="auto"/>
            <w:vAlign w:val="bottom"/>
            <w:hideMark/>
          </w:tcPr>
          <w:p w14:paraId="5437D186" w14:textId="46FB924E"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1</w:t>
            </w:r>
            <w:r w:rsidR="00901661">
              <w:rPr>
                <w:rFonts w:ascii="Century Gothic" w:eastAsia="Times New Roman" w:hAnsi="Century Gothic" w:cs="Calibri"/>
                <w:color w:val="000000"/>
                <w:kern w:val="0"/>
                <w:sz w:val="28"/>
                <w:szCs w:val="28"/>
                <w14:ligatures w14:val="none"/>
              </w:rPr>
              <w:t>4</w:t>
            </w:r>
            <w:r w:rsidRPr="00DE1DF5">
              <w:rPr>
                <w:rFonts w:ascii="Century Gothic" w:eastAsia="Times New Roman" w:hAnsi="Century Gothic" w:cs="Calibri"/>
                <w:color w:val="000000"/>
                <w:kern w:val="0"/>
                <w:sz w:val="28"/>
                <w:szCs w:val="28"/>
                <w14:ligatures w14:val="none"/>
              </w:rPr>
              <w:t>. PATIENT EDUCATION</w:t>
            </w:r>
          </w:p>
        </w:tc>
      </w:tr>
      <w:tr w:rsidR="00DE1DF5" w:rsidRPr="00DE1DF5" w14:paraId="22017C4C"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1D09F4CF"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Explain how patient education and informed consent will be handled.</w:t>
            </w:r>
          </w:p>
        </w:tc>
      </w:tr>
      <w:tr w:rsidR="00DE1DF5" w:rsidRPr="00DE1DF5" w14:paraId="58779791" w14:textId="77777777" w:rsidTr="00DE1DF5">
        <w:trPr>
          <w:trHeight w:val="600"/>
        </w:trPr>
        <w:tc>
          <w:tcPr>
            <w:tcW w:w="10890" w:type="dxa"/>
            <w:tcBorders>
              <w:top w:val="nil"/>
              <w:left w:val="nil"/>
              <w:bottom w:val="nil"/>
              <w:right w:val="nil"/>
            </w:tcBorders>
            <w:shd w:val="clear" w:color="auto" w:fill="auto"/>
            <w:vAlign w:val="bottom"/>
            <w:hideMark/>
          </w:tcPr>
          <w:p w14:paraId="2E0A33F2"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15. BILLING AND INSURANCE</w:t>
            </w:r>
          </w:p>
        </w:tc>
      </w:tr>
      <w:tr w:rsidR="00DE1DF5" w:rsidRPr="00DE1DF5" w14:paraId="00FD98A8" w14:textId="77777777" w:rsidTr="00DE1DF5">
        <w:trPr>
          <w:trHeight w:val="1999"/>
        </w:trPr>
        <w:tc>
          <w:tcPr>
            <w:tcW w:w="10890" w:type="dxa"/>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7EFE688B"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Outline the billing and insurance procedures, including patient billing, coding, and claims processing.</w:t>
            </w:r>
          </w:p>
        </w:tc>
      </w:tr>
    </w:tbl>
    <w:p w14:paraId="6122DC0A" w14:textId="77777777" w:rsidR="00DE1DF5" w:rsidRDefault="00DE1DF5">
      <w:r>
        <w:br w:type="page"/>
      </w:r>
    </w:p>
    <w:tbl>
      <w:tblPr>
        <w:tblW w:w="10890" w:type="dxa"/>
        <w:tblLook w:val="04A0" w:firstRow="1" w:lastRow="0" w:firstColumn="1" w:lastColumn="0" w:noHBand="0" w:noVBand="1"/>
      </w:tblPr>
      <w:tblGrid>
        <w:gridCol w:w="3920"/>
        <w:gridCol w:w="6970"/>
      </w:tblGrid>
      <w:tr w:rsidR="00DE1DF5" w:rsidRPr="00DE1DF5" w14:paraId="7F5A4630" w14:textId="77777777" w:rsidTr="00DE1DF5">
        <w:trPr>
          <w:trHeight w:val="600"/>
        </w:trPr>
        <w:tc>
          <w:tcPr>
            <w:tcW w:w="10890" w:type="dxa"/>
            <w:gridSpan w:val="2"/>
            <w:tcBorders>
              <w:top w:val="nil"/>
              <w:left w:val="nil"/>
              <w:bottom w:val="nil"/>
              <w:right w:val="nil"/>
            </w:tcBorders>
            <w:shd w:val="clear" w:color="auto" w:fill="auto"/>
            <w:vAlign w:val="bottom"/>
            <w:hideMark/>
          </w:tcPr>
          <w:p w14:paraId="1BD617C3" w14:textId="7AC7E180"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lastRenderedPageBreak/>
              <w:t>16. TERMS AND CONDITIONS</w:t>
            </w:r>
          </w:p>
        </w:tc>
      </w:tr>
      <w:tr w:rsidR="00DE1DF5" w:rsidRPr="00DE1DF5" w14:paraId="5065605F" w14:textId="77777777" w:rsidTr="00DE1DF5">
        <w:trPr>
          <w:trHeight w:val="1999"/>
        </w:trPr>
        <w:tc>
          <w:tcPr>
            <w:tcW w:w="10890" w:type="dxa"/>
            <w:gridSpan w:val="2"/>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4543AD8A"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Include specific healthcare-related terms and conditions. Address healthcare-specific dispute resolutions and termination clauses.</w:t>
            </w:r>
          </w:p>
        </w:tc>
      </w:tr>
      <w:tr w:rsidR="00DE1DF5" w:rsidRPr="00DE1DF5" w14:paraId="12993641" w14:textId="77777777" w:rsidTr="00DE1DF5">
        <w:trPr>
          <w:trHeight w:val="600"/>
        </w:trPr>
        <w:tc>
          <w:tcPr>
            <w:tcW w:w="10890" w:type="dxa"/>
            <w:gridSpan w:val="2"/>
            <w:tcBorders>
              <w:top w:val="nil"/>
              <w:left w:val="nil"/>
              <w:bottom w:val="nil"/>
              <w:right w:val="nil"/>
            </w:tcBorders>
            <w:shd w:val="clear" w:color="auto" w:fill="auto"/>
            <w:vAlign w:val="bottom"/>
            <w:hideMark/>
          </w:tcPr>
          <w:p w14:paraId="5C2F0329"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APPENDICES</w:t>
            </w:r>
          </w:p>
        </w:tc>
      </w:tr>
      <w:tr w:rsidR="00DE1DF5" w:rsidRPr="00DE1DF5" w14:paraId="4BB5EE08" w14:textId="77777777" w:rsidTr="00DE1DF5">
        <w:trPr>
          <w:trHeight w:val="1999"/>
        </w:trPr>
        <w:tc>
          <w:tcPr>
            <w:tcW w:w="10890" w:type="dxa"/>
            <w:gridSpan w:val="2"/>
            <w:tcBorders>
              <w:top w:val="single" w:sz="4" w:space="0" w:color="BFBFBF"/>
              <w:left w:val="single" w:sz="12" w:space="0" w:color="BF8F00"/>
              <w:bottom w:val="single" w:sz="4" w:space="0" w:color="BFBFBF"/>
              <w:right w:val="single" w:sz="4" w:space="0" w:color="BFBFBF"/>
            </w:tcBorders>
            <w:shd w:val="clear" w:color="auto" w:fill="auto"/>
            <w:vAlign w:val="center"/>
            <w:hideMark/>
          </w:tcPr>
          <w:p w14:paraId="1AC326D8" w14:textId="77777777" w:rsidR="00DE1DF5" w:rsidRPr="00DE1DF5" w:rsidRDefault="00DE1DF5" w:rsidP="00CD1714">
            <w:pPr>
              <w:spacing w:after="0" w:line="240" w:lineRule="auto"/>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Attach relevant healthcare policies, procedures, and clinical guidelines.</w:t>
            </w:r>
          </w:p>
        </w:tc>
      </w:tr>
      <w:tr w:rsidR="00DE1DF5" w:rsidRPr="00DE1DF5" w14:paraId="593ACF53" w14:textId="77777777" w:rsidTr="00DE1DF5">
        <w:trPr>
          <w:trHeight w:val="600"/>
        </w:trPr>
        <w:tc>
          <w:tcPr>
            <w:tcW w:w="10890" w:type="dxa"/>
            <w:gridSpan w:val="2"/>
            <w:tcBorders>
              <w:top w:val="nil"/>
              <w:left w:val="nil"/>
              <w:bottom w:val="nil"/>
              <w:right w:val="nil"/>
            </w:tcBorders>
            <w:shd w:val="clear" w:color="auto" w:fill="auto"/>
            <w:noWrap/>
            <w:vAlign w:val="bottom"/>
            <w:hideMark/>
          </w:tcPr>
          <w:p w14:paraId="1D798046" w14:textId="77777777" w:rsidR="00DE1DF5" w:rsidRPr="00DE1DF5" w:rsidRDefault="00DE1DF5" w:rsidP="00DE1DF5">
            <w:pPr>
              <w:spacing w:after="0" w:line="240" w:lineRule="auto"/>
              <w:rPr>
                <w:rFonts w:ascii="Century Gothic" w:eastAsia="Times New Roman" w:hAnsi="Century Gothic" w:cs="Calibri"/>
                <w:color w:val="000000"/>
                <w:kern w:val="0"/>
                <w:sz w:val="28"/>
                <w:szCs w:val="28"/>
                <w14:ligatures w14:val="none"/>
              </w:rPr>
            </w:pPr>
            <w:r w:rsidRPr="00DE1DF5">
              <w:rPr>
                <w:rFonts w:ascii="Century Gothic" w:eastAsia="Times New Roman" w:hAnsi="Century Gothic" w:cs="Calibri"/>
                <w:color w:val="000000"/>
                <w:kern w:val="0"/>
                <w:sz w:val="28"/>
                <w:szCs w:val="28"/>
                <w14:ligatures w14:val="none"/>
              </w:rPr>
              <w:t>SIGNATURES</w:t>
            </w:r>
          </w:p>
        </w:tc>
      </w:tr>
      <w:tr w:rsidR="00DE1DF5" w:rsidRPr="00DE1DF5" w14:paraId="58C72274" w14:textId="77777777" w:rsidTr="00DE1DF5">
        <w:trPr>
          <w:trHeight w:val="600"/>
        </w:trPr>
        <w:tc>
          <w:tcPr>
            <w:tcW w:w="392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40309172"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PROJECT MANAGER</w:t>
            </w:r>
          </w:p>
        </w:tc>
        <w:tc>
          <w:tcPr>
            <w:tcW w:w="6970" w:type="dxa"/>
            <w:tcBorders>
              <w:top w:val="single" w:sz="4" w:space="0" w:color="BFBFBF"/>
              <w:left w:val="nil"/>
              <w:bottom w:val="single" w:sz="4" w:space="0" w:color="BFBFBF"/>
              <w:right w:val="single" w:sz="4" w:space="0" w:color="BFBFBF"/>
            </w:tcBorders>
            <w:shd w:val="clear" w:color="auto" w:fill="auto"/>
            <w:noWrap/>
            <w:vAlign w:val="center"/>
            <w:hideMark/>
          </w:tcPr>
          <w:p w14:paraId="2248AAA4"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0DBB8D9D" w14:textId="77777777" w:rsidTr="00DE1DF5">
        <w:trPr>
          <w:trHeight w:val="600"/>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6A81A3EA"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SIGNATURE</w:t>
            </w:r>
          </w:p>
        </w:tc>
        <w:tc>
          <w:tcPr>
            <w:tcW w:w="6970" w:type="dxa"/>
            <w:tcBorders>
              <w:top w:val="single" w:sz="4" w:space="0" w:color="BFBFBF"/>
              <w:left w:val="nil"/>
              <w:bottom w:val="single" w:sz="4" w:space="0" w:color="BFBFBF"/>
              <w:right w:val="single" w:sz="4" w:space="0" w:color="BFBFBF"/>
            </w:tcBorders>
            <w:shd w:val="clear" w:color="auto" w:fill="auto"/>
            <w:noWrap/>
            <w:vAlign w:val="center"/>
            <w:hideMark/>
          </w:tcPr>
          <w:p w14:paraId="0A7A37CE"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675EBF0C" w14:textId="77777777" w:rsidTr="00DE1DF5">
        <w:trPr>
          <w:trHeight w:val="600"/>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6F348737"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DATE</w:t>
            </w:r>
          </w:p>
        </w:tc>
        <w:tc>
          <w:tcPr>
            <w:tcW w:w="6970" w:type="dxa"/>
            <w:tcBorders>
              <w:top w:val="single" w:sz="4" w:space="0" w:color="BFBFBF"/>
              <w:left w:val="nil"/>
              <w:bottom w:val="single" w:sz="4" w:space="0" w:color="BFBFBF"/>
              <w:right w:val="single" w:sz="4" w:space="0" w:color="BFBFBF"/>
            </w:tcBorders>
            <w:shd w:val="clear" w:color="auto" w:fill="auto"/>
            <w:noWrap/>
            <w:vAlign w:val="center"/>
            <w:hideMark/>
          </w:tcPr>
          <w:p w14:paraId="4D343840"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MM/DD/YY</w:t>
            </w:r>
          </w:p>
        </w:tc>
      </w:tr>
      <w:tr w:rsidR="00DE1DF5" w:rsidRPr="00DE1DF5" w14:paraId="002425E2" w14:textId="77777777" w:rsidTr="00DE1DF5">
        <w:trPr>
          <w:trHeight w:val="600"/>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38D41A5C"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SIGNATORY NAME</w:t>
            </w:r>
          </w:p>
        </w:tc>
        <w:tc>
          <w:tcPr>
            <w:tcW w:w="6970" w:type="dxa"/>
            <w:tcBorders>
              <w:top w:val="single" w:sz="4" w:space="0" w:color="BFBFBF"/>
              <w:left w:val="nil"/>
              <w:bottom w:val="single" w:sz="4" w:space="0" w:color="BFBFBF"/>
              <w:right w:val="single" w:sz="4" w:space="0" w:color="BFBFBF"/>
            </w:tcBorders>
            <w:shd w:val="clear" w:color="auto" w:fill="auto"/>
            <w:noWrap/>
            <w:vAlign w:val="center"/>
            <w:hideMark/>
          </w:tcPr>
          <w:p w14:paraId="3C03FD96"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278DD52B" w14:textId="77777777" w:rsidTr="00DE1DF5">
        <w:trPr>
          <w:trHeight w:val="600"/>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05CE0009"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SIGNATURE</w:t>
            </w:r>
          </w:p>
        </w:tc>
        <w:tc>
          <w:tcPr>
            <w:tcW w:w="6970" w:type="dxa"/>
            <w:tcBorders>
              <w:top w:val="single" w:sz="4" w:space="0" w:color="BFBFBF"/>
              <w:left w:val="nil"/>
              <w:bottom w:val="single" w:sz="4" w:space="0" w:color="BFBFBF"/>
              <w:right w:val="single" w:sz="4" w:space="0" w:color="BFBFBF"/>
            </w:tcBorders>
            <w:shd w:val="clear" w:color="auto" w:fill="auto"/>
            <w:noWrap/>
            <w:vAlign w:val="center"/>
            <w:hideMark/>
          </w:tcPr>
          <w:p w14:paraId="4AE3FDD6"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2ED8CB6C" w14:textId="77777777" w:rsidTr="00DE1DF5">
        <w:trPr>
          <w:trHeight w:val="600"/>
        </w:trPr>
        <w:tc>
          <w:tcPr>
            <w:tcW w:w="3920" w:type="dxa"/>
            <w:tcBorders>
              <w:top w:val="nil"/>
              <w:left w:val="single" w:sz="4" w:space="0" w:color="BFBFBF"/>
              <w:bottom w:val="single" w:sz="4" w:space="0" w:color="BFBFBF"/>
              <w:right w:val="single" w:sz="4" w:space="0" w:color="BFBFBF"/>
            </w:tcBorders>
            <w:shd w:val="clear" w:color="000000" w:fill="FFF2CC"/>
            <w:vAlign w:val="center"/>
            <w:hideMark/>
          </w:tcPr>
          <w:p w14:paraId="07379ED4"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DATE</w:t>
            </w:r>
          </w:p>
        </w:tc>
        <w:tc>
          <w:tcPr>
            <w:tcW w:w="6970" w:type="dxa"/>
            <w:tcBorders>
              <w:top w:val="single" w:sz="4" w:space="0" w:color="BFBFBF"/>
              <w:left w:val="nil"/>
              <w:bottom w:val="single" w:sz="4" w:space="0" w:color="BFBFBF"/>
              <w:right w:val="single" w:sz="4" w:space="0" w:color="BFBFBF"/>
            </w:tcBorders>
            <w:shd w:val="clear" w:color="auto" w:fill="auto"/>
            <w:noWrap/>
            <w:vAlign w:val="center"/>
            <w:hideMark/>
          </w:tcPr>
          <w:p w14:paraId="7BD4D413"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MM/DD/YY</w:t>
            </w:r>
          </w:p>
        </w:tc>
      </w:tr>
    </w:tbl>
    <w:p w14:paraId="0196C5BE" w14:textId="68906219" w:rsidR="00857DED" w:rsidRDefault="00857DED">
      <w:pPr>
        <w:rPr>
          <w:rFonts w:ascii="Century Gothic" w:hAnsi="Century Gothic"/>
          <w:b/>
          <w:bCs/>
          <w:color w:val="595959" w:themeColor="text1" w:themeTint="A6"/>
          <w:sz w:val="44"/>
          <w:szCs w:val="44"/>
        </w:rPr>
      </w:pPr>
    </w:p>
    <w:p w14:paraId="061059E3" w14:textId="77777777" w:rsidR="00857DED" w:rsidRDefault="00857DE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57DED" w14:paraId="738A119C" w14:textId="77777777" w:rsidTr="002C1EBC">
        <w:trPr>
          <w:trHeight w:val="2687"/>
        </w:trPr>
        <w:tc>
          <w:tcPr>
            <w:tcW w:w="10669" w:type="dxa"/>
          </w:tcPr>
          <w:p w14:paraId="57CD83A6" w14:textId="77777777" w:rsidR="00857DED" w:rsidRPr="00692C04" w:rsidRDefault="00857DED" w:rsidP="002C1EB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2404D40" w14:textId="77777777" w:rsidR="00857DED" w:rsidRDefault="00857DED" w:rsidP="002C1EBC">
            <w:pPr>
              <w:rPr>
                <w:rFonts w:ascii="Century Gothic" w:hAnsi="Century Gothic" w:cs="Arial"/>
                <w:szCs w:val="20"/>
              </w:rPr>
            </w:pPr>
          </w:p>
          <w:p w14:paraId="77E050D6" w14:textId="77777777" w:rsidR="00857DED" w:rsidRDefault="00857DED" w:rsidP="002C1EB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D285C9" w14:textId="77777777" w:rsidR="00857DED" w:rsidRDefault="00857DED" w:rsidP="00857DED">
      <w:pPr>
        <w:rPr>
          <w:rFonts w:ascii="Century Gothic" w:hAnsi="Century Gothic" w:cs="Arial"/>
          <w:sz w:val="20"/>
          <w:szCs w:val="20"/>
        </w:rPr>
      </w:pPr>
    </w:p>
    <w:p w14:paraId="31632A17" w14:textId="77777777" w:rsidR="00857DED" w:rsidRPr="00D3383E" w:rsidRDefault="00857DED" w:rsidP="00857DED">
      <w:pPr>
        <w:rPr>
          <w:rFonts w:ascii="Century Gothic" w:hAnsi="Century Gothic" w:cs="Arial"/>
          <w:sz w:val="20"/>
          <w:szCs w:val="20"/>
        </w:rPr>
      </w:pPr>
    </w:p>
    <w:p w14:paraId="49915C57" w14:textId="77777777" w:rsidR="00DE1DF5" w:rsidRPr="00DE1DF5" w:rsidRDefault="00DE1DF5">
      <w:pPr>
        <w:rPr>
          <w:rFonts w:ascii="Century Gothic" w:hAnsi="Century Gothic"/>
          <w:b/>
          <w:bCs/>
          <w:color w:val="595959" w:themeColor="text1" w:themeTint="A6"/>
          <w:sz w:val="44"/>
          <w:szCs w:val="44"/>
        </w:rPr>
      </w:pPr>
    </w:p>
    <w:sectPr w:rsidR="00DE1DF5" w:rsidRPr="00DE1DF5" w:rsidSect="00DE1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F5"/>
    <w:rsid w:val="006234DB"/>
    <w:rsid w:val="00857DED"/>
    <w:rsid w:val="00901661"/>
    <w:rsid w:val="00CD1714"/>
    <w:rsid w:val="00DB19DA"/>
    <w:rsid w:val="00DE1DF5"/>
    <w:rsid w:val="00EB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BF43"/>
  <w15:chartTrackingRefBased/>
  <w15:docId w15:val="{1FBF661F-D135-4C6B-A935-4365178B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DE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46462">
      <w:bodyDiv w:val="1"/>
      <w:marLeft w:val="0"/>
      <w:marRight w:val="0"/>
      <w:marTop w:val="0"/>
      <w:marBottom w:val="0"/>
      <w:divBdr>
        <w:top w:val="none" w:sz="0" w:space="0" w:color="auto"/>
        <w:left w:val="none" w:sz="0" w:space="0" w:color="auto"/>
        <w:bottom w:val="none" w:sz="0" w:space="0" w:color="auto"/>
        <w:right w:val="none" w:sz="0" w:space="0" w:color="auto"/>
      </w:divBdr>
    </w:div>
    <w:div w:id="21037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smartsheet.com/try-it?trp=11888&amp;utm_source=template-word&amp;utm_medium=content&amp;utm_campaign=Healthcare+Scope+of+Services-word-11888&amp;lpa=Healthcare+Scope+of+Services+word+1188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2023-11-05T15:40:00Z</dcterms:created>
  <dcterms:modified xsi:type="dcterms:W3CDTF">2023-11-19T23:21:00Z</dcterms:modified>
</cp:coreProperties>
</file>