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A100" w14:textId="4CA7D412" w:rsidR="000E42C1" w:rsidRPr="00BF7967" w:rsidRDefault="003D3131" w:rsidP="000E42C1">
      <w:pPr>
        <w:rPr>
          <w:rFonts w:ascii="Century Gothic" w:hAnsi="Century Gothic"/>
          <w:b/>
          <w:noProof/>
          <w:color w:val="595959" w:themeColor="text1" w:themeTint="A6"/>
          <w:sz w:val="44"/>
          <w:szCs w:val="44"/>
        </w:rPr>
      </w:pPr>
      <w:r w:rsidRPr="00BF7967">
        <w:rPr>
          <w:rFonts w:ascii="Century Gothic" w:hAnsi="Century Gothic"/>
          <w:b/>
          <w:noProof/>
          <w:color w:val="595959" w:themeColor="text1" w:themeTint="A6"/>
          <w:sz w:val="48"/>
          <w:szCs w:val="48"/>
        </w:rPr>
        <w:drawing>
          <wp:anchor distT="0" distB="0" distL="114300" distR="114300" simplePos="0" relativeHeight="251667456" behindDoc="0" locked="0" layoutInCell="1" allowOverlap="1" wp14:anchorId="251F72D9" wp14:editId="75D45798">
            <wp:simplePos x="0" y="0"/>
            <wp:positionH relativeFrom="column">
              <wp:posOffset>3950970</wp:posOffset>
            </wp:positionH>
            <wp:positionV relativeFrom="paragraph">
              <wp:posOffset>22370</wp:posOffset>
            </wp:positionV>
            <wp:extent cx="3016532" cy="418005"/>
            <wp:effectExtent l="0" t="0" r="0" b="127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016532" cy="418005"/>
                    </a:xfrm>
                    <a:prstGeom prst="rect">
                      <a:avLst/>
                    </a:prstGeom>
                  </pic:spPr>
                </pic:pic>
              </a:graphicData>
            </a:graphic>
            <wp14:sizeRelH relativeFrom="page">
              <wp14:pctWidth>0</wp14:pctWidth>
            </wp14:sizeRelH>
            <wp14:sizeRelV relativeFrom="page">
              <wp14:pctHeight>0</wp14:pctHeight>
            </wp14:sizeRelV>
          </wp:anchor>
        </w:drawing>
      </w:r>
      <w:r w:rsidR="00923F27" w:rsidRPr="00BF7967">
        <w:rPr>
          <w:rFonts w:ascii="Century Gothic" w:hAnsi="Century Gothic"/>
          <w:b/>
          <w:noProof/>
          <w:color w:val="595959" w:themeColor="text1" w:themeTint="A6"/>
          <w:sz w:val="44"/>
          <w:szCs w:val="44"/>
        </w:rPr>
        <w:t xml:space="preserve">PRINTABLE PROS AND CONS </w:t>
      </w:r>
      <w:r w:rsidR="00C47638" w:rsidRPr="00BF7967">
        <w:rPr>
          <w:rFonts w:ascii="Century Gothic" w:hAnsi="Century Gothic"/>
          <w:b/>
          <w:noProof/>
          <w:color w:val="595959" w:themeColor="text1" w:themeTint="A6"/>
          <w:sz w:val="44"/>
          <w:szCs w:val="44"/>
        </w:rPr>
        <w:br/>
        <w:t xml:space="preserve">WORKSHEET </w:t>
      </w:r>
      <w:r w:rsidR="00AB50C9">
        <w:rPr>
          <w:rFonts w:ascii="Century Gothic" w:hAnsi="Century Gothic"/>
          <w:b/>
          <w:noProof/>
          <w:color w:val="595959" w:themeColor="text1" w:themeTint="A6"/>
          <w:sz w:val="44"/>
          <w:szCs w:val="44"/>
        </w:rPr>
        <w:t>TEMPLATE</w:t>
      </w:r>
    </w:p>
    <w:p w14:paraId="6D23F677" w14:textId="50EE265C" w:rsidR="007E3446" w:rsidRPr="00BF7967" w:rsidRDefault="007E3446" w:rsidP="007E3446">
      <w:pPr>
        <w:spacing w:line="360" w:lineRule="auto"/>
        <w:rPr>
          <w:rFonts w:ascii="Century Gothic" w:hAnsi="Century Gothic"/>
          <w:color w:val="595959" w:themeColor="text1" w:themeTint="A6"/>
          <w:sz w:val="10"/>
          <w:szCs w:val="6"/>
        </w:rPr>
      </w:pPr>
    </w:p>
    <w:tbl>
      <w:tblPr>
        <w:tblW w:w="10980" w:type="dxa"/>
        <w:tblLook w:val="04A0" w:firstRow="1" w:lastRow="0" w:firstColumn="1" w:lastColumn="0" w:noHBand="0" w:noVBand="1"/>
      </w:tblPr>
      <w:tblGrid>
        <w:gridCol w:w="10980"/>
      </w:tblGrid>
      <w:tr w:rsidR="00923F27" w:rsidRPr="00BF7967" w14:paraId="4669B321" w14:textId="77777777" w:rsidTr="00D95484">
        <w:trPr>
          <w:trHeight w:val="306"/>
        </w:trPr>
        <w:tc>
          <w:tcPr>
            <w:tcW w:w="10980" w:type="dxa"/>
            <w:tcBorders>
              <w:top w:val="nil"/>
              <w:left w:val="nil"/>
              <w:bottom w:val="single" w:sz="4" w:space="0" w:color="BFBFBF"/>
              <w:right w:val="nil"/>
            </w:tcBorders>
            <w:shd w:val="clear" w:color="auto" w:fill="auto"/>
            <w:noWrap/>
            <w:hideMark/>
          </w:tcPr>
          <w:p w14:paraId="17B32CEB" w14:textId="306D2234" w:rsidR="00923F27" w:rsidRPr="00BF7967" w:rsidRDefault="004D00C6" w:rsidP="00923F27">
            <w:pPr>
              <w:ind w:left="-109"/>
              <w:rPr>
                <w:rFonts w:ascii="Century Gothic" w:hAnsi="Century Gothic" w:cs="Calibri"/>
                <w:color w:val="595959" w:themeColor="text1" w:themeTint="A6"/>
                <w:sz w:val="22"/>
                <w:szCs w:val="22"/>
              </w:rPr>
            </w:pPr>
            <w:r w:rsidRPr="00BF7967">
              <w:rPr>
                <w:rFonts w:ascii="Century Gothic" w:hAnsi="Century Gothic" w:cs="Calibri"/>
                <w:color w:val="595959" w:themeColor="text1" w:themeTint="A6"/>
                <w:sz w:val="22"/>
                <w:szCs w:val="22"/>
              </w:rPr>
              <w:t>SITUATION CONSIDERED</w:t>
            </w:r>
          </w:p>
        </w:tc>
      </w:tr>
      <w:tr w:rsidR="00923F27" w:rsidRPr="00BF7967" w14:paraId="14AEE25B" w14:textId="77777777" w:rsidTr="00D95484">
        <w:trPr>
          <w:trHeight w:val="504"/>
        </w:trPr>
        <w:tc>
          <w:tcPr>
            <w:tcW w:w="1098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auto"/>
            <w:tcMar>
              <w:top w:w="115" w:type="dxa"/>
              <w:left w:w="115" w:type="dxa"/>
              <w:right w:w="115" w:type="dxa"/>
            </w:tcMar>
          </w:tcPr>
          <w:p w14:paraId="6009C437" w14:textId="5D7FA31C" w:rsidR="00923F27" w:rsidRPr="00BF7967" w:rsidRDefault="00923F27" w:rsidP="004D00C6">
            <w:pPr>
              <w:rPr>
                <w:rFonts w:ascii="Century Gothic" w:hAnsi="Century Gothic" w:cs="Calibri"/>
                <w:color w:val="000000"/>
                <w:sz w:val="32"/>
                <w:szCs w:val="32"/>
              </w:rPr>
            </w:pPr>
          </w:p>
        </w:tc>
      </w:tr>
    </w:tbl>
    <w:p w14:paraId="7E4EB23C" w14:textId="2CEE0F58" w:rsidR="007E3446" w:rsidRPr="00BF7967" w:rsidRDefault="007E3446" w:rsidP="006E3022">
      <w:pPr>
        <w:rPr>
          <w:rFonts w:ascii="Century Gothic" w:hAnsi="Century Gothic"/>
          <w:color w:val="595959" w:themeColor="text1" w:themeTint="A6"/>
          <w:sz w:val="16"/>
          <w:szCs w:val="16"/>
        </w:rPr>
      </w:pPr>
    </w:p>
    <w:tbl>
      <w:tblPr>
        <w:tblW w:w="10980" w:type="dxa"/>
        <w:tblLook w:val="04A0" w:firstRow="1" w:lastRow="0" w:firstColumn="1" w:lastColumn="0" w:noHBand="0" w:noVBand="1"/>
      </w:tblPr>
      <w:tblGrid>
        <w:gridCol w:w="1893"/>
        <w:gridCol w:w="4543"/>
        <w:gridCol w:w="4544"/>
      </w:tblGrid>
      <w:tr w:rsidR="004D00C6" w:rsidRPr="00BF7967" w14:paraId="221C82D0" w14:textId="77777777" w:rsidTr="00D95484">
        <w:trPr>
          <w:trHeight w:val="429"/>
        </w:trPr>
        <w:tc>
          <w:tcPr>
            <w:tcW w:w="1893" w:type="dxa"/>
            <w:tcBorders>
              <w:top w:val="nil"/>
              <w:left w:val="nil"/>
              <w:bottom w:val="nil"/>
              <w:right w:val="nil"/>
            </w:tcBorders>
            <w:shd w:val="clear" w:color="000000" w:fill="FFFFFF"/>
            <w:vAlign w:val="center"/>
            <w:hideMark/>
          </w:tcPr>
          <w:p w14:paraId="29A2B4D7" w14:textId="77777777" w:rsidR="004D00C6" w:rsidRPr="00BF7967" w:rsidRDefault="004D00C6">
            <w:pPr>
              <w:ind w:firstLineChars="100" w:firstLine="200"/>
              <w:rPr>
                <w:rFonts w:ascii="Century Gothic" w:hAnsi="Century Gothic" w:cs="Calibri"/>
                <w:color w:val="000000"/>
                <w:sz w:val="20"/>
                <w:szCs w:val="20"/>
              </w:rPr>
            </w:pPr>
            <w:r w:rsidRPr="00BF7967">
              <w:rPr>
                <w:rFonts w:ascii="Century Gothic" w:hAnsi="Century Gothic" w:cs="Calibri"/>
                <w:color w:val="000000"/>
                <w:sz w:val="20"/>
                <w:szCs w:val="20"/>
              </w:rPr>
              <w:t> </w:t>
            </w:r>
          </w:p>
        </w:tc>
        <w:tc>
          <w:tcPr>
            <w:tcW w:w="4543" w:type="dxa"/>
            <w:tcBorders>
              <w:top w:val="single" w:sz="12" w:space="0" w:color="BFBFBF"/>
              <w:left w:val="single" w:sz="4" w:space="0" w:color="BFBFBF"/>
              <w:bottom w:val="single" w:sz="4" w:space="0" w:color="BFBFBF"/>
              <w:right w:val="single" w:sz="4" w:space="0" w:color="BFBFBF"/>
            </w:tcBorders>
            <w:shd w:val="clear" w:color="000000" w:fill="D4DAF1"/>
            <w:vAlign w:val="center"/>
            <w:hideMark/>
          </w:tcPr>
          <w:p w14:paraId="620064DC" w14:textId="67175482" w:rsidR="004D00C6" w:rsidRPr="00BF7967" w:rsidRDefault="004D00C6">
            <w:pPr>
              <w:jc w:val="center"/>
              <w:rPr>
                <w:rFonts w:ascii="Century Gothic" w:hAnsi="Century Gothic" w:cs="Calibri"/>
                <w:color w:val="000000"/>
                <w:sz w:val="22"/>
                <w:szCs w:val="22"/>
              </w:rPr>
            </w:pPr>
            <w:r w:rsidRPr="00BF7967">
              <w:rPr>
                <w:rFonts w:ascii="Century Gothic" w:hAnsi="Century Gothic" w:cs="Calibri"/>
                <w:color w:val="000000"/>
                <w:sz w:val="22"/>
                <w:szCs w:val="22"/>
              </w:rPr>
              <w:t>OPTION 1</w:t>
            </w:r>
          </w:p>
        </w:tc>
        <w:tc>
          <w:tcPr>
            <w:tcW w:w="4544" w:type="dxa"/>
            <w:tcBorders>
              <w:top w:val="single" w:sz="12" w:space="0" w:color="BFBFBF"/>
              <w:left w:val="nil"/>
              <w:bottom w:val="single" w:sz="4" w:space="0" w:color="BFBFBF"/>
              <w:right w:val="single" w:sz="18" w:space="0" w:color="BFBFBF" w:themeColor="background1" w:themeShade="BF"/>
            </w:tcBorders>
            <w:shd w:val="clear" w:color="000000" w:fill="CEDDF1"/>
            <w:vAlign w:val="center"/>
            <w:hideMark/>
          </w:tcPr>
          <w:p w14:paraId="442A3413" w14:textId="1AA6FCFF" w:rsidR="004D00C6" w:rsidRPr="00BF7967" w:rsidRDefault="004D00C6">
            <w:pPr>
              <w:jc w:val="center"/>
              <w:rPr>
                <w:rFonts w:ascii="Century Gothic" w:hAnsi="Century Gothic" w:cs="Calibri"/>
                <w:color w:val="000000"/>
                <w:sz w:val="22"/>
                <w:szCs w:val="22"/>
              </w:rPr>
            </w:pPr>
            <w:r w:rsidRPr="00BF7967">
              <w:rPr>
                <w:rFonts w:ascii="Century Gothic" w:hAnsi="Century Gothic" w:cs="Calibri"/>
                <w:color w:val="000000"/>
                <w:sz w:val="22"/>
                <w:szCs w:val="22"/>
              </w:rPr>
              <w:t>OPTION 2</w:t>
            </w:r>
          </w:p>
        </w:tc>
      </w:tr>
      <w:tr w:rsidR="004D00C6" w:rsidRPr="00BF7967" w14:paraId="1DF209AA" w14:textId="77777777" w:rsidTr="00AB50C9">
        <w:trPr>
          <w:trHeight w:val="620"/>
        </w:trPr>
        <w:tc>
          <w:tcPr>
            <w:tcW w:w="1893" w:type="dxa"/>
            <w:tcBorders>
              <w:top w:val="nil"/>
              <w:left w:val="nil"/>
              <w:bottom w:val="nil"/>
              <w:right w:val="nil"/>
            </w:tcBorders>
            <w:shd w:val="clear" w:color="000000" w:fill="FFFFFF"/>
            <w:vAlign w:val="center"/>
            <w:hideMark/>
          </w:tcPr>
          <w:p w14:paraId="3AD32B19" w14:textId="77777777" w:rsidR="004D00C6" w:rsidRPr="00BF7967" w:rsidRDefault="004D00C6">
            <w:pPr>
              <w:rPr>
                <w:rFonts w:ascii="Century Gothic" w:hAnsi="Century Gothic" w:cs="Calibri"/>
                <w:color w:val="000000"/>
                <w:sz w:val="20"/>
                <w:szCs w:val="20"/>
              </w:rPr>
            </w:pPr>
            <w:r w:rsidRPr="00BF7967">
              <w:rPr>
                <w:rFonts w:ascii="Century Gothic" w:hAnsi="Century Gothic" w:cs="Calibri"/>
                <w:color w:val="000000"/>
                <w:sz w:val="20"/>
                <w:szCs w:val="20"/>
              </w:rPr>
              <w:t> </w:t>
            </w:r>
          </w:p>
        </w:tc>
        <w:tc>
          <w:tcPr>
            <w:tcW w:w="4543" w:type="dxa"/>
            <w:tcBorders>
              <w:top w:val="nil"/>
              <w:left w:val="single" w:sz="4" w:space="0" w:color="BFBFBF"/>
              <w:bottom w:val="single" w:sz="4" w:space="0" w:color="BFBFBF"/>
              <w:right w:val="single" w:sz="4" w:space="0" w:color="BFBFBF"/>
            </w:tcBorders>
            <w:shd w:val="clear" w:color="000000" w:fill="EEEFF8"/>
            <w:vAlign w:val="center"/>
          </w:tcPr>
          <w:p w14:paraId="52292723" w14:textId="59591690" w:rsidR="004D00C6" w:rsidRPr="00BF7967" w:rsidRDefault="004D00C6">
            <w:pPr>
              <w:jc w:val="center"/>
              <w:rPr>
                <w:rFonts w:ascii="Century Gothic" w:hAnsi="Century Gothic" w:cs="Calibri"/>
                <w:color w:val="000000"/>
                <w:sz w:val="26"/>
                <w:szCs w:val="26"/>
              </w:rPr>
            </w:pPr>
          </w:p>
        </w:tc>
        <w:tc>
          <w:tcPr>
            <w:tcW w:w="4544" w:type="dxa"/>
            <w:tcBorders>
              <w:top w:val="single" w:sz="4" w:space="0" w:color="BFBFBF"/>
              <w:left w:val="nil"/>
              <w:bottom w:val="single" w:sz="4" w:space="0" w:color="BFBFBF"/>
              <w:right w:val="single" w:sz="18" w:space="0" w:color="BFBFBF" w:themeColor="background1" w:themeShade="BF"/>
            </w:tcBorders>
            <w:shd w:val="clear" w:color="000000" w:fill="EBF1F8"/>
            <w:vAlign w:val="center"/>
          </w:tcPr>
          <w:p w14:paraId="0FCF4761" w14:textId="07E43886" w:rsidR="004D00C6" w:rsidRPr="00BF7967" w:rsidRDefault="004D00C6">
            <w:pPr>
              <w:jc w:val="center"/>
              <w:rPr>
                <w:rFonts w:ascii="Century Gothic" w:hAnsi="Century Gothic" w:cs="Calibri"/>
                <w:color w:val="000000"/>
                <w:sz w:val="26"/>
                <w:szCs w:val="26"/>
              </w:rPr>
            </w:pPr>
          </w:p>
        </w:tc>
      </w:tr>
      <w:tr w:rsidR="004D00C6" w:rsidRPr="00BF7967" w14:paraId="1ABD1BB2" w14:textId="77777777" w:rsidTr="00AB50C9">
        <w:trPr>
          <w:trHeight w:val="1728"/>
        </w:trPr>
        <w:tc>
          <w:tcPr>
            <w:tcW w:w="1893" w:type="dxa"/>
            <w:tcBorders>
              <w:top w:val="single" w:sz="4" w:space="0" w:color="BFBFBF"/>
              <w:left w:val="single" w:sz="4" w:space="0" w:color="BFBFBF"/>
              <w:bottom w:val="single" w:sz="4" w:space="0" w:color="BFBFBF"/>
              <w:right w:val="single" w:sz="4" w:space="0" w:color="BFBFBF"/>
            </w:tcBorders>
            <w:shd w:val="clear" w:color="000000" w:fill="C9EDF1"/>
            <w:hideMark/>
          </w:tcPr>
          <w:p w14:paraId="696985CA" w14:textId="77777777" w:rsidR="004D00C6" w:rsidRPr="00BF7967" w:rsidRDefault="004D00C6" w:rsidP="00D95484">
            <w:pPr>
              <w:rPr>
                <w:rFonts w:ascii="Century Gothic" w:hAnsi="Century Gothic" w:cs="Calibri"/>
                <w:color w:val="000000"/>
              </w:rPr>
            </w:pPr>
            <w:r w:rsidRPr="00BF7967">
              <w:rPr>
                <w:rFonts w:ascii="Century Gothic" w:hAnsi="Century Gothic" w:cs="Calibri"/>
                <w:color w:val="000000"/>
              </w:rPr>
              <w:t>Pros</w:t>
            </w:r>
          </w:p>
        </w:tc>
        <w:tc>
          <w:tcPr>
            <w:tcW w:w="4543" w:type="dxa"/>
            <w:tcBorders>
              <w:top w:val="nil"/>
              <w:left w:val="nil"/>
              <w:bottom w:val="single" w:sz="4" w:space="0" w:color="BFBFBF"/>
              <w:right w:val="single" w:sz="4" w:space="0" w:color="BFBFBF"/>
            </w:tcBorders>
            <w:shd w:val="clear" w:color="auto" w:fill="auto"/>
            <w:tcMar>
              <w:top w:w="115" w:type="dxa"/>
              <w:left w:w="115" w:type="dxa"/>
              <w:right w:w="115" w:type="dxa"/>
            </w:tcMar>
          </w:tcPr>
          <w:p w14:paraId="103E77B8" w14:textId="6C2F6246" w:rsidR="004D00C6" w:rsidRPr="00BF7967" w:rsidRDefault="004D00C6" w:rsidP="00D95484">
            <w:pPr>
              <w:pStyle w:val="ListParagraph"/>
              <w:numPr>
                <w:ilvl w:val="0"/>
                <w:numId w:val="8"/>
              </w:numPr>
              <w:spacing w:after="100"/>
              <w:ind w:left="242"/>
              <w:contextualSpacing w:val="0"/>
              <w:rPr>
                <w:rFonts w:ascii="Century Gothic" w:hAnsi="Century Gothic" w:cs="Calibri"/>
                <w:color w:val="000000"/>
                <w:sz w:val="20"/>
                <w:szCs w:val="20"/>
              </w:rPr>
            </w:pPr>
          </w:p>
        </w:tc>
        <w:tc>
          <w:tcPr>
            <w:tcW w:w="4544" w:type="dxa"/>
            <w:tcBorders>
              <w:top w:val="single" w:sz="4" w:space="0" w:color="BFBFBF"/>
              <w:left w:val="nil"/>
              <w:bottom w:val="single" w:sz="4" w:space="0" w:color="BFBFBF"/>
              <w:right w:val="single" w:sz="18" w:space="0" w:color="BFBFBF" w:themeColor="background1" w:themeShade="BF"/>
            </w:tcBorders>
            <w:shd w:val="clear" w:color="auto" w:fill="auto"/>
            <w:tcMar>
              <w:top w:w="115" w:type="dxa"/>
              <w:left w:w="115" w:type="dxa"/>
              <w:right w:w="115" w:type="dxa"/>
            </w:tcMar>
          </w:tcPr>
          <w:p w14:paraId="47837F72" w14:textId="49C380C2"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p>
        </w:tc>
      </w:tr>
      <w:tr w:rsidR="004D00C6" w:rsidRPr="00BF7967" w14:paraId="4AD25D42" w14:textId="77777777" w:rsidTr="00AB50C9">
        <w:trPr>
          <w:trHeight w:val="1728"/>
        </w:trPr>
        <w:tc>
          <w:tcPr>
            <w:tcW w:w="1893" w:type="dxa"/>
            <w:tcBorders>
              <w:top w:val="nil"/>
              <w:left w:val="single" w:sz="4" w:space="0" w:color="BFBFBF"/>
              <w:bottom w:val="single" w:sz="4" w:space="0" w:color="BFBFBF"/>
              <w:right w:val="single" w:sz="4" w:space="0" w:color="BFBFBF"/>
            </w:tcBorders>
            <w:shd w:val="clear" w:color="000000" w:fill="BDEBE8"/>
            <w:hideMark/>
          </w:tcPr>
          <w:p w14:paraId="63DC48FD" w14:textId="77777777" w:rsidR="004D00C6" w:rsidRPr="00BF7967" w:rsidRDefault="004D00C6" w:rsidP="00D95484">
            <w:pPr>
              <w:rPr>
                <w:rFonts w:ascii="Century Gothic" w:hAnsi="Century Gothic" w:cs="Calibri"/>
                <w:color w:val="000000"/>
              </w:rPr>
            </w:pPr>
            <w:r w:rsidRPr="00BF7967">
              <w:rPr>
                <w:rFonts w:ascii="Century Gothic" w:hAnsi="Century Gothic" w:cs="Calibri"/>
                <w:color w:val="000000"/>
              </w:rPr>
              <w:t>Cons</w:t>
            </w:r>
          </w:p>
        </w:tc>
        <w:tc>
          <w:tcPr>
            <w:tcW w:w="4543" w:type="dxa"/>
            <w:tcBorders>
              <w:top w:val="nil"/>
              <w:left w:val="nil"/>
              <w:bottom w:val="single" w:sz="4" w:space="0" w:color="BFBFBF"/>
              <w:right w:val="single" w:sz="4" w:space="0" w:color="BFBFBF"/>
            </w:tcBorders>
            <w:shd w:val="clear" w:color="000000" w:fill="FFFFFF"/>
            <w:tcMar>
              <w:top w:w="115" w:type="dxa"/>
              <w:left w:w="115" w:type="dxa"/>
              <w:right w:w="115" w:type="dxa"/>
            </w:tcMar>
          </w:tcPr>
          <w:p w14:paraId="14E8FD23" w14:textId="769BF81F"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p>
        </w:tc>
        <w:tc>
          <w:tcPr>
            <w:tcW w:w="4544"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tcPr>
          <w:p w14:paraId="4943D86B" w14:textId="70DA026D"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p>
        </w:tc>
      </w:tr>
      <w:tr w:rsidR="004D00C6" w:rsidRPr="00BF7967" w14:paraId="7BAC48D4" w14:textId="77777777" w:rsidTr="00AB50C9">
        <w:trPr>
          <w:trHeight w:val="1728"/>
        </w:trPr>
        <w:tc>
          <w:tcPr>
            <w:tcW w:w="1893" w:type="dxa"/>
            <w:tcBorders>
              <w:top w:val="nil"/>
              <w:left w:val="single" w:sz="4" w:space="0" w:color="BFBFBF"/>
              <w:bottom w:val="single" w:sz="4" w:space="0" w:color="BFBFBF"/>
              <w:right w:val="single" w:sz="4" w:space="0" w:color="BFBFBF"/>
            </w:tcBorders>
            <w:shd w:val="clear" w:color="000000" w:fill="BEF4E5"/>
            <w:hideMark/>
          </w:tcPr>
          <w:p w14:paraId="03508565" w14:textId="77777777" w:rsidR="004D00C6" w:rsidRPr="00BF7967" w:rsidRDefault="004D00C6" w:rsidP="00D95484">
            <w:pPr>
              <w:rPr>
                <w:rFonts w:ascii="Century Gothic" w:hAnsi="Century Gothic" w:cs="Calibri"/>
                <w:color w:val="000000"/>
              </w:rPr>
            </w:pPr>
            <w:r w:rsidRPr="00BF7967">
              <w:rPr>
                <w:rFonts w:ascii="Century Gothic" w:hAnsi="Century Gothic" w:cs="Calibri"/>
                <w:color w:val="000000"/>
              </w:rPr>
              <w:t>Risks</w:t>
            </w:r>
          </w:p>
        </w:tc>
        <w:tc>
          <w:tcPr>
            <w:tcW w:w="4543" w:type="dxa"/>
            <w:tcBorders>
              <w:top w:val="nil"/>
              <w:left w:val="nil"/>
              <w:bottom w:val="single" w:sz="4" w:space="0" w:color="BFBFBF"/>
              <w:right w:val="single" w:sz="4" w:space="0" w:color="BFBFBF"/>
            </w:tcBorders>
            <w:shd w:val="clear" w:color="auto" w:fill="auto"/>
            <w:tcMar>
              <w:top w:w="115" w:type="dxa"/>
              <w:left w:w="115" w:type="dxa"/>
              <w:right w:w="115" w:type="dxa"/>
            </w:tcMar>
          </w:tcPr>
          <w:p w14:paraId="431A340E" w14:textId="5A127853"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p>
        </w:tc>
        <w:tc>
          <w:tcPr>
            <w:tcW w:w="4544" w:type="dxa"/>
            <w:tcBorders>
              <w:top w:val="single" w:sz="4" w:space="0" w:color="BFBFBF"/>
              <w:left w:val="nil"/>
              <w:bottom w:val="single" w:sz="4" w:space="0" w:color="BFBFBF"/>
              <w:right w:val="single" w:sz="18" w:space="0" w:color="BFBFBF" w:themeColor="background1" w:themeShade="BF"/>
            </w:tcBorders>
            <w:shd w:val="clear" w:color="auto" w:fill="auto"/>
            <w:tcMar>
              <w:top w:w="115" w:type="dxa"/>
              <w:left w:w="115" w:type="dxa"/>
              <w:right w:w="115" w:type="dxa"/>
            </w:tcMar>
          </w:tcPr>
          <w:p w14:paraId="5F4BD80D" w14:textId="588AA616"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p>
        </w:tc>
      </w:tr>
      <w:tr w:rsidR="004D00C6" w:rsidRPr="00BF7967" w14:paraId="29A4962F" w14:textId="77777777" w:rsidTr="00AB50C9">
        <w:trPr>
          <w:trHeight w:val="1728"/>
        </w:trPr>
        <w:tc>
          <w:tcPr>
            <w:tcW w:w="1893" w:type="dxa"/>
            <w:tcBorders>
              <w:top w:val="nil"/>
              <w:left w:val="single" w:sz="4" w:space="0" w:color="BFBFBF"/>
              <w:bottom w:val="single" w:sz="4" w:space="0" w:color="BFBFBF"/>
              <w:right w:val="single" w:sz="4" w:space="0" w:color="BFBFBF"/>
            </w:tcBorders>
            <w:shd w:val="clear" w:color="000000" w:fill="CCF4E2"/>
            <w:hideMark/>
          </w:tcPr>
          <w:p w14:paraId="1B72F29E" w14:textId="77777777" w:rsidR="004D00C6" w:rsidRPr="00BF7967" w:rsidRDefault="004D00C6" w:rsidP="00D95484">
            <w:pPr>
              <w:rPr>
                <w:rFonts w:ascii="Century Gothic" w:hAnsi="Century Gothic" w:cs="Calibri"/>
                <w:color w:val="000000"/>
              </w:rPr>
            </w:pPr>
            <w:r w:rsidRPr="00BF7967">
              <w:rPr>
                <w:rFonts w:ascii="Century Gothic" w:hAnsi="Century Gothic" w:cs="Calibri"/>
                <w:color w:val="000000"/>
              </w:rPr>
              <w:t>Unpredictable Factors</w:t>
            </w:r>
          </w:p>
        </w:tc>
        <w:tc>
          <w:tcPr>
            <w:tcW w:w="4543" w:type="dxa"/>
            <w:tcBorders>
              <w:top w:val="nil"/>
              <w:left w:val="nil"/>
              <w:bottom w:val="single" w:sz="4" w:space="0" w:color="BFBFBF"/>
              <w:right w:val="single" w:sz="4" w:space="0" w:color="BFBFBF"/>
            </w:tcBorders>
            <w:shd w:val="clear" w:color="000000" w:fill="FFFFFF"/>
            <w:tcMar>
              <w:top w:w="115" w:type="dxa"/>
              <w:left w:w="115" w:type="dxa"/>
              <w:right w:w="115" w:type="dxa"/>
            </w:tcMar>
          </w:tcPr>
          <w:p w14:paraId="23D245C8" w14:textId="1B41918E"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p>
        </w:tc>
        <w:tc>
          <w:tcPr>
            <w:tcW w:w="4544"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tcPr>
          <w:p w14:paraId="54CBCDD7" w14:textId="119EFC4B"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p>
        </w:tc>
      </w:tr>
      <w:tr w:rsidR="004D00C6" w:rsidRPr="00BF7967" w14:paraId="3D0F4D9E" w14:textId="77777777" w:rsidTr="00AB50C9">
        <w:trPr>
          <w:trHeight w:val="1728"/>
        </w:trPr>
        <w:tc>
          <w:tcPr>
            <w:tcW w:w="1893" w:type="dxa"/>
            <w:tcBorders>
              <w:top w:val="nil"/>
              <w:left w:val="single" w:sz="4" w:space="0" w:color="BFBFBF"/>
              <w:bottom w:val="single" w:sz="4" w:space="0" w:color="BFBFBF"/>
              <w:right w:val="single" w:sz="4" w:space="0" w:color="BFBFBF"/>
            </w:tcBorders>
            <w:shd w:val="clear" w:color="000000" w:fill="E7F3DB"/>
            <w:hideMark/>
          </w:tcPr>
          <w:p w14:paraId="2A226430" w14:textId="77777777" w:rsidR="004D00C6" w:rsidRPr="00BF7967" w:rsidRDefault="004D00C6" w:rsidP="00D95484">
            <w:pPr>
              <w:rPr>
                <w:rFonts w:ascii="Century Gothic" w:hAnsi="Century Gothic" w:cs="Calibri"/>
                <w:color w:val="000000"/>
              </w:rPr>
            </w:pPr>
            <w:r w:rsidRPr="00BF7967">
              <w:rPr>
                <w:rFonts w:ascii="Century Gothic" w:hAnsi="Century Gothic" w:cs="Calibri"/>
                <w:color w:val="000000"/>
              </w:rPr>
              <w:t>Best-Case Scenario</w:t>
            </w:r>
          </w:p>
        </w:tc>
        <w:tc>
          <w:tcPr>
            <w:tcW w:w="4543" w:type="dxa"/>
            <w:tcBorders>
              <w:top w:val="nil"/>
              <w:left w:val="nil"/>
              <w:bottom w:val="single" w:sz="4" w:space="0" w:color="BFBFBF"/>
              <w:right w:val="single" w:sz="4" w:space="0" w:color="BFBFBF"/>
            </w:tcBorders>
            <w:shd w:val="clear" w:color="000000" w:fill="FFFFFF"/>
            <w:tcMar>
              <w:top w:w="115" w:type="dxa"/>
              <w:left w:w="115" w:type="dxa"/>
              <w:right w:w="115" w:type="dxa"/>
            </w:tcMar>
          </w:tcPr>
          <w:p w14:paraId="046A5A7C" w14:textId="00D20CBC"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p>
        </w:tc>
        <w:tc>
          <w:tcPr>
            <w:tcW w:w="4544"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tcPr>
          <w:p w14:paraId="7F1E00BD" w14:textId="3D79B2ED"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p>
        </w:tc>
      </w:tr>
      <w:tr w:rsidR="004D00C6" w:rsidRPr="00BF7967" w14:paraId="599F4C7F" w14:textId="77777777" w:rsidTr="00AB50C9">
        <w:trPr>
          <w:trHeight w:val="1728"/>
        </w:trPr>
        <w:tc>
          <w:tcPr>
            <w:tcW w:w="1893" w:type="dxa"/>
            <w:tcBorders>
              <w:top w:val="nil"/>
              <w:left w:val="single" w:sz="4" w:space="0" w:color="BFBFBF"/>
              <w:bottom w:val="single" w:sz="4" w:space="0" w:color="BFBFBF"/>
              <w:right w:val="single" w:sz="4" w:space="0" w:color="BFBFBF"/>
            </w:tcBorders>
            <w:shd w:val="clear" w:color="000000" w:fill="FEF3D6"/>
            <w:hideMark/>
          </w:tcPr>
          <w:p w14:paraId="0F218317" w14:textId="77777777" w:rsidR="004D00C6" w:rsidRPr="00BF7967" w:rsidRDefault="004D00C6" w:rsidP="00D95484">
            <w:pPr>
              <w:rPr>
                <w:rFonts w:ascii="Century Gothic" w:hAnsi="Century Gothic" w:cs="Calibri"/>
                <w:color w:val="000000"/>
              </w:rPr>
            </w:pPr>
            <w:r w:rsidRPr="00BF7967">
              <w:rPr>
                <w:rFonts w:ascii="Century Gothic" w:hAnsi="Century Gothic" w:cs="Calibri"/>
                <w:color w:val="000000"/>
              </w:rPr>
              <w:t>Worst-Case Scenario</w:t>
            </w:r>
          </w:p>
        </w:tc>
        <w:tc>
          <w:tcPr>
            <w:tcW w:w="4543" w:type="dxa"/>
            <w:tcBorders>
              <w:top w:val="nil"/>
              <w:left w:val="nil"/>
              <w:bottom w:val="single" w:sz="4" w:space="0" w:color="BFBFBF"/>
              <w:right w:val="single" w:sz="4" w:space="0" w:color="BFBFBF"/>
            </w:tcBorders>
            <w:shd w:val="clear" w:color="000000" w:fill="FFFFFF"/>
            <w:tcMar>
              <w:top w:w="115" w:type="dxa"/>
              <w:left w:w="115" w:type="dxa"/>
              <w:right w:w="115" w:type="dxa"/>
            </w:tcMar>
          </w:tcPr>
          <w:p w14:paraId="13AEB0EC" w14:textId="38437151"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p>
        </w:tc>
        <w:tc>
          <w:tcPr>
            <w:tcW w:w="4544"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tcPr>
          <w:p w14:paraId="2FC5FD9D" w14:textId="153F4B96"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p>
        </w:tc>
      </w:tr>
    </w:tbl>
    <w:p w14:paraId="2DBA76ED" w14:textId="77777777" w:rsidR="003D28C3" w:rsidRPr="00BF7967" w:rsidRDefault="003D28C3" w:rsidP="00EB075A">
      <w:pPr>
        <w:rPr>
          <w:rFonts w:ascii="Century Gothic" w:hAnsi="Century Gothic"/>
          <w:szCs w:val="20"/>
        </w:rPr>
      </w:pPr>
    </w:p>
    <w:p w14:paraId="13D30615" w14:textId="77777777" w:rsidR="00D95484" w:rsidRPr="00BF7967" w:rsidRDefault="00D95484" w:rsidP="00EB075A">
      <w:pPr>
        <w:rPr>
          <w:rFonts w:ascii="Century Gothic" w:hAnsi="Century Gothic"/>
          <w:szCs w:val="20"/>
        </w:rPr>
      </w:pPr>
    </w:p>
    <w:p w14:paraId="1F06F56A" w14:textId="77777777" w:rsidR="00D95484" w:rsidRPr="00BF7967" w:rsidRDefault="00D95484" w:rsidP="00EB075A">
      <w:pPr>
        <w:rPr>
          <w:rFonts w:ascii="Century Gothic" w:hAnsi="Century Gothic"/>
          <w:szCs w:val="20"/>
        </w:rPr>
      </w:pPr>
    </w:p>
    <w:tbl>
      <w:tblPr>
        <w:tblStyle w:val="TableGrid"/>
        <w:tblW w:w="999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D95484" w:rsidRPr="00BF7967" w14:paraId="28384DF7" w14:textId="77777777" w:rsidTr="00D95484">
        <w:trPr>
          <w:trHeight w:val="3107"/>
        </w:trPr>
        <w:tc>
          <w:tcPr>
            <w:tcW w:w="9990" w:type="dxa"/>
          </w:tcPr>
          <w:p w14:paraId="72E7451C" w14:textId="77777777" w:rsidR="005C01C6" w:rsidRPr="00BF7967" w:rsidRDefault="005C01C6" w:rsidP="00EB075A">
            <w:pPr>
              <w:rPr>
                <w:rFonts w:ascii="Century Gothic" w:hAnsi="Century Gothic"/>
                <w:b/>
              </w:rPr>
            </w:pPr>
          </w:p>
          <w:p w14:paraId="2D533464" w14:textId="77777777" w:rsidR="005C01C6" w:rsidRPr="00BF7967" w:rsidRDefault="005C01C6" w:rsidP="00EB075A">
            <w:pPr>
              <w:jc w:val="center"/>
              <w:rPr>
                <w:rFonts w:ascii="Century Gothic" w:hAnsi="Century Gothic"/>
                <w:b/>
              </w:rPr>
            </w:pPr>
            <w:r w:rsidRPr="00BF7967">
              <w:rPr>
                <w:rFonts w:ascii="Century Gothic" w:hAnsi="Century Gothic"/>
                <w:b/>
              </w:rPr>
              <w:t>DISCLAIMER</w:t>
            </w:r>
          </w:p>
          <w:p w14:paraId="6C0DA57C" w14:textId="77777777" w:rsidR="005C01C6" w:rsidRPr="00BF7967" w:rsidRDefault="005C01C6" w:rsidP="00EB075A">
            <w:pPr>
              <w:rPr>
                <w:rFonts w:ascii="Century Gothic" w:hAnsi="Century Gothic"/>
              </w:rPr>
            </w:pPr>
          </w:p>
          <w:p w14:paraId="4A8BCDA9" w14:textId="77777777" w:rsidR="005C01C6" w:rsidRPr="00BF7967" w:rsidRDefault="005C01C6" w:rsidP="00EB075A">
            <w:pPr>
              <w:spacing w:line="276" w:lineRule="auto"/>
              <w:rPr>
                <w:rFonts w:ascii="Century Gothic" w:hAnsi="Century Gothic"/>
              </w:rPr>
            </w:pPr>
            <w:r w:rsidRPr="00BF796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BF7967" w:rsidRDefault="005C01C6" w:rsidP="00EB075A">
            <w:pPr>
              <w:spacing w:line="276" w:lineRule="auto"/>
              <w:rPr>
                <w:rFonts w:ascii="Century Gothic" w:hAnsi="Century Gothic"/>
              </w:rPr>
            </w:pPr>
          </w:p>
        </w:tc>
      </w:tr>
    </w:tbl>
    <w:p w14:paraId="1313BE39" w14:textId="77777777" w:rsidR="005C01C6" w:rsidRPr="00BF7967" w:rsidRDefault="005C01C6" w:rsidP="00EB075A">
      <w:pPr>
        <w:rPr>
          <w:rFonts w:ascii="Century Gothic" w:hAnsi="Century Gothic"/>
          <w:szCs w:val="20"/>
        </w:rPr>
      </w:pPr>
    </w:p>
    <w:p w14:paraId="00000050" w14:textId="77777777" w:rsidR="00C62A39" w:rsidRPr="00BF7967" w:rsidRDefault="00C62A39" w:rsidP="00EB075A">
      <w:pPr>
        <w:spacing w:after="120"/>
        <w:rPr>
          <w:rFonts w:ascii="Century Gothic" w:hAnsi="Century Gothic"/>
        </w:rPr>
      </w:pPr>
    </w:p>
    <w:sectPr w:rsidR="00C62A39" w:rsidRPr="00BF7967" w:rsidSect="00DE706F">
      <w:pgSz w:w="12240" w:h="15840"/>
      <w:pgMar w:top="495" w:right="576" w:bottom="432" w:left="576"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B3B0F"/>
    <w:multiLevelType w:val="hybridMultilevel"/>
    <w:tmpl w:val="6C7EB898"/>
    <w:lvl w:ilvl="0" w:tplc="4600DC94">
      <w:start w:val="1"/>
      <w:numFmt w:val="bullet"/>
      <w:lvlText w:val=""/>
      <w:lvlJc w:val="left"/>
      <w:pPr>
        <w:ind w:left="360" w:hanging="216"/>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6747AB"/>
    <w:multiLevelType w:val="hybridMultilevel"/>
    <w:tmpl w:val="6B10D25A"/>
    <w:lvl w:ilvl="0" w:tplc="4600DC94">
      <w:start w:val="1"/>
      <w:numFmt w:val="bullet"/>
      <w:lvlText w:val=""/>
      <w:lvlJc w:val="left"/>
      <w:pPr>
        <w:ind w:left="360" w:hanging="216"/>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CE16A2"/>
    <w:multiLevelType w:val="hybridMultilevel"/>
    <w:tmpl w:val="FA94826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8"/>
  </w:num>
  <w:num w:numId="2" w16cid:durableId="644359293">
    <w:abstractNumId w:val="0"/>
  </w:num>
  <w:num w:numId="3" w16cid:durableId="2009940318">
    <w:abstractNumId w:val="3"/>
  </w:num>
  <w:num w:numId="4" w16cid:durableId="242372467">
    <w:abstractNumId w:val="6"/>
  </w:num>
  <w:num w:numId="5" w16cid:durableId="410080439">
    <w:abstractNumId w:val="4"/>
  </w:num>
  <w:num w:numId="6" w16cid:durableId="69357174">
    <w:abstractNumId w:val="7"/>
  </w:num>
  <w:num w:numId="7" w16cid:durableId="1311058518">
    <w:abstractNumId w:val="5"/>
  </w:num>
  <w:num w:numId="8" w16cid:durableId="1727874243">
    <w:abstractNumId w:val="1"/>
  </w:num>
  <w:num w:numId="9" w16cid:durableId="1248423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25895"/>
    <w:rsid w:val="0005173C"/>
    <w:rsid w:val="000E42C1"/>
    <w:rsid w:val="001218D4"/>
    <w:rsid w:val="00133A8B"/>
    <w:rsid w:val="00146DB2"/>
    <w:rsid w:val="00196614"/>
    <w:rsid w:val="001966FC"/>
    <w:rsid w:val="001A376C"/>
    <w:rsid w:val="001B4D84"/>
    <w:rsid w:val="001E25B4"/>
    <w:rsid w:val="001F6EFE"/>
    <w:rsid w:val="00217C0F"/>
    <w:rsid w:val="00252554"/>
    <w:rsid w:val="00270611"/>
    <w:rsid w:val="002815C6"/>
    <w:rsid w:val="00323ABF"/>
    <w:rsid w:val="00337227"/>
    <w:rsid w:val="003447E4"/>
    <w:rsid w:val="00360227"/>
    <w:rsid w:val="00363FC1"/>
    <w:rsid w:val="00366C25"/>
    <w:rsid w:val="003A273E"/>
    <w:rsid w:val="003C552D"/>
    <w:rsid w:val="003D10EF"/>
    <w:rsid w:val="003D28C3"/>
    <w:rsid w:val="003D3131"/>
    <w:rsid w:val="003D7EB7"/>
    <w:rsid w:val="003E2F8A"/>
    <w:rsid w:val="00426105"/>
    <w:rsid w:val="00432C00"/>
    <w:rsid w:val="004508B8"/>
    <w:rsid w:val="004D00C6"/>
    <w:rsid w:val="004D1D7C"/>
    <w:rsid w:val="004D69CA"/>
    <w:rsid w:val="00581D0B"/>
    <w:rsid w:val="005B25F0"/>
    <w:rsid w:val="005C01C6"/>
    <w:rsid w:val="005D2711"/>
    <w:rsid w:val="00603E38"/>
    <w:rsid w:val="006E2CEC"/>
    <w:rsid w:val="006E3022"/>
    <w:rsid w:val="00706127"/>
    <w:rsid w:val="007364DE"/>
    <w:rsid w:val="00753768"/>
    <w:rsid w:val="007E3446"/>
    <w:rsid w:val="00807301"/>
    <w:rsid w:val="0085173B"/>
    <w:rsid w:val="00851949"/>
    <w:rsid w:val="008A34E6"/>
    <w:rsid w:val="008A4E88"/>
    <w:rsid w:val="008D1479"/>
    <w:rsid w:val="009206DB"/>
    <w:rsid w:val="00923F27"/>
    <w:rsid w:val="009508CC"/>
    <w:rsid w:val="009B5040"/>
    <w:rsid w:val="009C7289"/>
    <w:rsid w:val="009D68AB"/>
    <w:rsid w:val="00A37433"/>
    <w:rsid w:val="00A50CA7"/>
    <w:rsid w:val="00A77B66"/>
    <w:rsid w:val="00AA0FBD"/>
    <w:rsid w:val="00AB50C9"/>
    <w:rsid w:val="00AC5155"/>
    <w:rsid w:val="00AD7BB2"/>
    <w:rsid w:val="00B378B8"/>
    <w:rsid w:val="00B47846"/>
    <w:rsid w:val="00B61D3C"/>
    <w:rsid w:val="00B74DDA"/>
    <w:rsid w:val="00BB24BB"/>
    <w:rsid w:val="00BC4A2A"/>
    <w:rsid w:val="00BF7967"/>
    <w:rsid w:val="00C37E9B"/>
    <w:rsid w:val="00C47638"/>
    <w:rsid w:val="00C62A39"/>
    <w:rsid w:val="00D528A1"/>
    <w:rsid w:val="00D95484"/>
    <w:rsid w:val="00D95DB4"/>
    <w:rsid w:val="00DE706F"/>
    <w:rsid w:val="00E470AA"/>
    <w:rsid w:val="00E66F09"/>
    <w:rsid w:val="00EB075A"/>
    <w:rsid w:val="00EE21C0"/>
    <w:rsid w:val="00F23FE3"/>
    <w:rsid w:val="00F53371"/>
    <w:rsid w:val="00F64B89"/>
    <w:rsid w:val="00F71985"/>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45">
      <w:bodyDiv w:val="1"/>
      <w:marLeft w:val="0"/>
      <w:marRight w:val="0"/>
      <w:marTop w:val="0"/>
      <w:marBottom w:val="0"/>
      <w:divBdr>
        <w:top w:val="none" w:sz="0" w:space="0" w:color="auto"/>
        <w:left w:val="none" w:sz="0" w:space="0" w:color="auto"/>
        <w:bottom w:val="none" w:sz="0" w:space="0" w:color="auto"/>
        <w:right w:val="none" w:sz="0" w:space="0" w:color="auto"/>
      </w:divBdr>
    </w:div>
    <w:div w:id="23290423">
      <w:bodyDiv w:val="1"/>
      <w:marLeft w:val="0"/>
      <w:marRight w:val="0"/>
      <w:marTop w:val="0"/>
      <w:marBottom w:val="0"/>
      <w:divBdr>
        <w:top w:val="none" w:sz="0" w:space="0" w:color="auto"/>
        <w:left w:val="none" w:sz="0" w:space="0" w:color="auto"/>
        <w:bottom w:val="none" w:sz="0" w:space="0" w:color="auto"/>
        <w:right w:val="none" w:sz="0" w:space="0" w:color="auto"/>
      </w:divBdr>
    </w:div>
    <w:div w:id="112479453">
      <w:bodyDiv w:val="1"/>
      <w:marLeft w:val="0"/>
      <w:marRight w:val="0"/>
      <w:marTop w:val="0"/>
      <w:marBottom w:val="0"/>
      <w:divBdr>
        <w:top w:val="none" w:sz="0" w:space="0" w:color="auto"/>
        <w:left w:val="none" w:sz="0" w:space="0" w:color="auto"/>
        <w:bottom w:val="none" w:sz="0" w:space="0" w:color="auto"/>
        <w:right w:val="none" w:sz="0" w:space="0" w:color="auto"/>
      </w:divBdr>
    </w:div>
    <w:div w:id="222913997">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255286111">
      <w:bodyDiv w:val="1"/>
      <w:marLeft w:val="0"/>
      <w:marRight w:val="0"/>
      <w:marTop w:val="0"/>
      <w:marBottom w:val="0"/>
      <w:divBdr>
        <w:top w:val="none" w:sz="0" w:space="0" w:color="auto"/>
        <w:left w:val="none" w:sz="0" w:space="0" w:color="auto"/>
        <w:bottom w:val="none" w:sz="0" w:space="0" w:color="auto"/>
        <w:right w:val="none" w:sz="0" w:space="0" w:color="auto"/>
      </w:divBdr>
    </w:div>
    <w:div w:id="359285102">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22132285">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01306843">
      <w:bodyDiv w:val="1"/>
      <w:marLeft w:val="0"/>
      <w:marRight w:val="0"/>
      <w:marTop w:val="0"/>
      <w:marBottom w:val="0"/>
      <w:divBdr>
        <w:top w:val="none" w:sz="0" w:space="0" w:color="auto"/>
        <w:left w:val="none" w:sz="0" w:space="0" w:color="auto"/>
        <w:bottom w:val="none" w:sz="0" w:space="0" w:color="auto"/>
        <w:right w:val="none" w:sz="0" w:space="0" w:color="auto"/>
      </w:divBdr>
    </w:div>
    <w:div w:id="612713469">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7293768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53524396">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43192950">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17121003">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23899518">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62&amp;utm_source=template-word&amp;utm_medium=content&amp;utm_campaign=Printable+Pros+and+Cons+Worksheet-word-11962&amp;lpa=Printable+Pros+and+Cons+Worksheet+word+119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4</cp:revision>
  <cp:lastPrinted>2023-11-19T23:35:00Z</cp:lastPrinted>
  <dcterms:created xsi:type="dcterms:W3CDTF">2024-02-12T18:19:00Z</dcterms:created>
  <dcterms:modified xsi:type="dcterms:W3CDTF">2024-02-15T23:24:00Z</dcterms:modified>
</cp:coreProperties>
</file>