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4DB9682D" w:rsidR="004236AE" w:rsidRPr="00455979" w:rsidRDefault="00EC7D61" w:rsidP="00C644E8">
      <w:pPr>
        <w:spacing w:after="0" w:line="240" w:lineRule="auto"/>
        <w:rPr>
          <w:rFonts w:cs="Arial"/>
          <w:b/>
          <w:color w:val="595959" w:themeColor="text1" w:themeTint="A6"/>
          <w:sz w:val="50"/>
          <w:szCs w:val="50"/>
        </w:rPr>
      </w:pPr>
      <w:bookmarkStart w:id="0" w:name="_Hlk536359931"/>
      <w:r w:rsidRPr="00455979">
        <w:rPr>
          <w:b/>
          <w:color w:val="595959" w:themeColor="text1" w:themeTint="A6"/>
          <w:sz w:val="50"/>
        </w:rPr>
        <w:t xml:space="preserve">PROFESSIONELLE BEISPIELE FÜR </w:t>
      </w:r>
      <w:r w:rsidR="00F75A64">
        <w:rPr>
          <w:b/>
          <w:color w:val="595959" w:themeColor="text1" w:themeTint="A6"/>
          <w:sz w:val="50"/>
        </w:rPr>
        <w:t xml:space="preserve">   </w:t>
      </w:r>
      <w:r w:rsidR="00F75A64">
        <w:rPr>
          <w:b/>
          <w:noProof/>
          <w:color w:val="595959" w:themeColor="text1" w:themeTint="A6"/>
          <w:sz w:val="50"/>
          <w:szCs w:val="50"/>
        </w:rPr>
        <w:drawing>
          <wp:inline distT="0" distB="0" distL="0" distR="0" wp14:anchorId="7C09A792" wp14:editId="599A15AE">
            <wp:extent cx="2114547" cy="420573"/>
            <wp:effectExtent l="0" t="0" r="635" b="0"/>
            <wp:docPr id="78441433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414332"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057" cy="426045"/>
                    </a:xfrm>
                    <a:prstGeom prst="rect">
                      <a:avLst/>
                    </a:prstGeom>
                  </pic:spPr>
                </pic:pic>
              </a:graphicData>
            </a:graphic>
          </wp:inline>
        </w:drawing>
      </w:r>
      <w:r w:rsidR="00BE638A" w:rsidRPr="00455979">
        <w:rPr>
          <w:b/>
          <w:color w:val="595959" w:themeColor="text1" w:themeTint="A6"/>
          <w:sz w:val="50"/>
          <w:szCs w:val="50"/>
        </w:rPr>
        <w:br/>
      </w:r>
      <w:r w:rsidRPr="00455979">
        <w:rPr>
          <w:b/>
          <w:color w:val="595959" w:themeColor="text1" w:themeTint="A6"/>
          <w:sz w:val="50"/>
        </w:rPr>
        <w:t>KURZ- UND LANGFRISTIGE ZIELE</w:t>
      </w:r>
    </w:p>
    <w:p w14:paraId="4662EBA9" w14:textId="77777777" w:rsidR="00C5421A" w:rsidRPr="00455979" w:rsidRDefault="00C5421A" w:rsidP="008A286C">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942"/>
      </w:tblGrid>
      <w:tr w:rsidR="008A286C" w:rsidRPr="00455979" w14:paraId="1EC7BDEF" w14:textId="77777777" w:rsidTr="009B7A57">
        <w:trPr>
          <w:trHeight w:val="648"/>
        </w:trPr>
        <w:tc>
          <w:tcPr>
            <w:tcW w:w="11066" w:type="dxa"/>
            <w:gridSpan w:val="2"/>
            <w:shd w:val="clear" w:color="auto" w:fill="002060"/>
            <w:vAlign w:val="center"/>
            <w:hideMark/>
          </w:tcPr>
          <w:p w14:paraId="2CC1B84A" w14:textId="195EFDD4" w:rsidR="008A286C" w:rsidRPr="00455979" w:rsidRDefault="00CA1389" w:rsidP="008A286C">
            <w:pPr>
              <w:spacing w:after="0" w:line="240" w:lineRule="auto"/>
              <w:ind w:left="233"/>
              <w:rPr>
                <w:rFonts w:cs="Calibri"/>
                <w:color w:val="000000"/>
                <w:sz w:val="36"/>
                <w:szCs w:val="36"/>
              </w:rPr>
            </w:pPr>
            <w:r w:rsidRPr="00455979">
              <w:rPr>
                <w:color w:val="FFFFFF" w:themeColor="background1"/>
                <w:sz w:val="36"/>
              </w:rPr>
              <w:t>Unternehmensführung</w:t>
            </w:r>
          </w:p>
        </w:tc>
      </w:tr>
      <w:tr w:rsidR="00CA1389" w:rsidRPr="00455979" w14:paraId="574D2ADF" w14:textId="77777777" w:rsidTr="00FA0D6A">
        <w:trPr>
          <w:trHeight w:val="504"/>
        </w:trPr>
        <w:tc>
          <w:tcPr>
            <w:tcW w:w="3124" w:type="dxa"/>
            <w:shd w:val="clear" w:color="auto" w:fill="595959" w:themeFill="text1" w:themeFillTint="A6"/>
            <w:tcMar>
              <w:top w:w="0" w:type="dxa"/>
              <w:left w:w="216" w:type="dxa"/>
              <w:right w:w="115" w:type="dxa"/>
            </w:tcMar>
            <w:vAlign w:val="center"/>
          </w:tcPr>
          <w:p w14:paraId="33B95F39" w14:textId="200A719A" w:rsidR="00CA1389" w:rsidRPr="00455979" w:rsidRDefault="00CA1389" w:rsidP="00CA1389">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942" w:type="dxa"/>
            <w:shd w:val="clear" w:color="auto" w:fill="7F7F7F" w:themeFill="text1" w:themeFillTint="80"/>
            <w:vAlign w:val="center"/>
          </w:tcPr>
          <w:p w14:paraId="6FCE4580" w14:textId="25B8A3D8" w:rsidR="00CA1389" w:rsidRPr="00455979" w:rsidRDefault="00CA1389" w:rsidP="00CA1389">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CA1389" w:rsidRPr="00455979" w14:paraId="65B848A1" w14:textId="77777777" w:rsidTr="00FA0D6A">
        <w:trPr>
          <w:trHeight w:val="784"/>
        </w:trPr>
        <w:tc>
          <w:tcPr>
            <w:tcW w:w="3124" w:type="dxa"/>
            <w:shd w:val="clear" w:color="auto" w:fill="F2F2F2" w:themeFill="background1" w:themeFillShade="F2"/>
            <w:tcMar>
              <w:top w:w="216" w:type="dxa"/>
              <w:left w:w="216" w:type="dxa"/>
              <w:right w:w="115" w:type="dxa"/>
            </w:tcMar>
          </w:tcPr>
          <w:p w14:paraId="269C1576" w14:textId="33132DEC" w:rsidR="00CA1389" w:rsidRPr="00455979" w:rsidRDefault="00CA1389" w:rsidP="00CA1389">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Werden Sie ein besserer Mentor.</w:t>
            </w:r>
          </w:p>
        </w:tc>
        <w:tc>
          <w:tcPr>
            <w:tcW w:w="7942" w:type="dxa"/>
            <w:shd w:val="clear" w:color="auto" w:fill="auto"/>
          </w:tcPr>
          <w:p w14:paraId="4D67F1E8" w14:textId="468558A7" w:rsidR="00CA1389" w:rsidRPr="00455979" w:rsidRDefault="00CA1389" w:rsidP="00CA1389">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Planen Sie monatliche Check-ins mit Ihren Mitarbeitern. </w:t>
            </w:r>
          </w:p>
          <w:p w14:paraId="27B82EB8" w14:textId="2C48B303" w:rsidR="00CA1389" w:rsidRPr="00455979" w:rsidRDefault="00CA1389" w:rsidP="00FA0D6A">
            <w:pPr>
              <w:pStyle w:val="ListParagraph"/>
              <w:numPr>
                <w:ilvl w:val="0"/>
                <w:numId w:val="17"/>
              </w:numPr>
              <w:spacing w:line="276" w:lineRule="auto"/>
              <w:ind w:left="488" w:right="319"/>
              <w:contextualSpacing w:val="0"/>
              <w:rPr>
                <w:rFonts w:ascii="Century Gothic" w:eastAsia="Times New Roman" w:hAnsi="Century Gothic" w:cs="Times New Roman"/>
                <w:sz w:val="22"/>
              </w:rPr>
            </w:pPr>
            <w:r w:rsidRPr="00455979">
              <w:rPr>
                <w:rFonts w:ascii="Century Gothic" w:hAnsi="Century Gothic"/>
                <w:sz w:val="22"/>
              </w:rPr>
              <w:t xml:space="preserve">Verteilen Sie vierteljährliche Fragebögen, um die Fähigkeiten und Informationen zu identifizieren, die Ihre Mitarbeiter am meisten benötigen. </w:t>
            </w:r>
          </w:p>
          <w:p w14:paraId="37662C25" w14:textId="7528C7DC" w:rsidR="00CA1389" w:rsidRPr="00455979" w:rsidRDefault="00EA527A" w:rsidP="00CA1389">
            <w:pPr>
              <w:pStyle w:val="ListParagraph"/>
              <w:numPr>
                <w:ilvl w:val="0"/>
                <w:numId w:val="17"/>
              </w:numPr>
              <w:spacing w:line="276" w:lineRule="auto"/>
              <w:ind w:left="488" w:right="72"/>
              <w:contextualSpacing w:val="0"/>
              <w:rPr>
                <w:rFonts w:ascii="Century Gothic" w:hAnsi="Century Gothic" w:cs="Calibri"/>
                <w:color w:val="000000"/>
                <w:sz w:val="22"/>
              </w:rPr>
            </w:pPr>
            <w:r w:rsidRPr="00455979">
              <w:rPr>
                <w:rFonts w:ascii="Century Gothic" w:hAnsi="Century Gothic"/>
                <w:sz w:val="22"/>
              </w:rPr>
              <w:t xml:space="preserve">Führen Sie eine 30-minütige wöchentliche Überprüfung der Leistung aller Mitarbeiter durch und helfen Sie ihnen, nützliche Ressourcen und Informationen zu finden. </w:t>
            </w:r>
          </w:p>
        </w:tc>
      </w:tr>
    </w:tbl>
    <w:p w14:paraId="039682AD" w14:textId="77777777" w:rsidR="00CA1389" w:rsidRPr="00455979" w:rsidRDefault="00CA1389" w:rsidP="00CA1389">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942"/>
      </w:tblGrid>
      <w:tr w:rsidR="00CA1389" w:rsidRPr="00455979" w14:paraId="229CC197" w14:textId="77777777" w:rsidTr="009B7A57">
        <w:trPr>
          <w:trHeight w:val="648"/>
        </w:trPr>
        <w:tc>
          <w:tcPr>
            <w:tcW w:w="11066" w:type="dxa"/>
            <w:gridSpan w:val="2"/>
            <w:shd w:val="clear" w:color="auto" w:fill="0070C0"/>
            <w:vAlign w:val="center"/>
            <w:hideMark/>
          </w:tcPr>
          <w:p w14:paraId="401FE4E3" w14:textId="6976BE27" w:rsidR="00CA1389" w:rsidRPr="00455979" w:rsidRDefault="00CA1389" w:rsidP="008F0900">
            <w:pPr>
              <w:spacing w:after="0" w:line="240" w:lineRule="auto"/>
              <w:ind w:left="233"/>
              <w:rPr>
                <w:rFonts w:cs="Calibri"/>
                <w:color w:val="000000"/>
                <w:sz w:val="36"/>
                <w:szCs w:val="36"/>
              </w:rPr>
            </w:pPr>
            <w:r w:rsidRPr="00455979">
              <w:rPr>
                <w:color w:val="FFFFFF" w:themeColor="background1"/>
                <w:sz w:val="36"/>
              </w:rPr>
              <w:t>Mitarbeiter</w:t>
            </w:r>
          </w:p>
        </w:tc>
      </w:tr>
      <w:tr w:rsidR="00CA1389" w:rsidRPr="00455979" w14:paraId="2DA39090" w14:textId="77777777" w:rsidTr="00FA0D6A">
        <w:trPr>
          <w:trHeight w:val="504"/>
        </w:trPr>
        <w:tc>
          <w:tcPr>
            <w:tcW w:w="3124" w:type="dxa"/>
            <w:shd w:val="clear" w:color="auto" w:fill="595959" w:themeFill="text1" w:themeFillTint="A6"/>
            <w:tcMar>
              <w:top w:w="0" w:type="dxa"/>
              <w:left w:w="216" w:type="dxa"/>
              <w:right w:w="115" w:type="dxa"/>
            </w:tcMar>
            <w:vAlign w:val="center"/>
          </w:tcPr>
          <w:p w14:paraId="72BB919F" w14:textId="77777777" w:rsidR="00CA1389" w:rsidRPr="00455979" w:rsidRDefault="00CA1389"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942" w:type="dxa"/>
            <w:shd w:val="clear" w:color="auto" w:fill="7F7F7F" w:themeFill="text1" w:themeFillTint="80"/>
            <w:vAlign w:val="center"/>
          </w:tcPr>
          <w:p w14:paraId="20CE83D0" w14:textId="77777777" w:rsidR="00CA1389" w:rsidRPr="00455979" w:rsidRDefault="00CA1389"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CA1389" w:rsidRPr="00455979" w14:paraId="78DA8308" w14:textId="77777777" w:rsidTr="00FA0D6A">
        <w:trPr>
          <w:trHeight w:val="784"/>
        </w:trPr>
        <w:tc>
          <w:tcPr>
            <w:tcW w:w="3124" w:type="dxa"/>
            <w:shd w:val="clear" w:color="auto" w:fill="F2F2F2" w:themeFill="background1" w:themeFillShade="F2"/>
            <w:tcMar>
              <w:top w:w="216" w:type="dxa"/>
              <w:left w:w="216" w:type="dxa"/>
              <w:right w:w="115" w:type="dxa"/>
            </w:tcMar>
          </w:tcPr>
          <w:p w14:paraId="76EDC185" w14:textId="1F6A1C3C" w:rsidR="00CA1389" w:rsidRPr="00455979" w:rsidRDefault="00C1056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Arbeiten Sie sich von einer Assistenten- zu einer Führungsposition hoch.</w:t>
            </w:r>
          </w:p>
        </w:tc>
        <w:tc>
          <w:tcPr>
            <w:tcW w:w="7942" w:type="dxa"/>
            <w:shd w:val="clear" w:color="auto" w:fill="auto"/>
          </w:tcPr>
          <w:p w14:paraId="1A260A06" w14:textId="7F765AC3" w:rsidR="00CA1389" w:rsidRPr="00455979" w:rsidRDefault="00CA1389"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Planen Sie ein Meeting mit Ihrem Vorgesetzten, um langfristige Chancen im Unternehmen zu besprechen. </w:t>
            </w:r>
          </w:p>
          <w:p w14:paraId="405B41A6" w14:textId="10155DFC" w:rsidR="00CA1389" w:rsidRPr="00455979" w:rsidRDefault="00C105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Fordern Sie Informationsgespräche mit drei Managern an, die sich in Positionen befinden, die Sie interessieren. </w:t>
            </w:r>
          </w:p>
          <w:p w14:paraId="07F2635C" w14:textId="5CF1867A" w:rsidR="00CA1389" w:rsidRPr="00455979" w:rsidRDefault="00C1056B" w:rsidP="00FA0D6A">
            <w:pPr>
              <w:pStyle w:val="ListParagraph"/>
              <w:numPr>
                <w:ilvl w:val="0"/>
                <w:numId w:val="17"/>
              </w:numPr>
              <w:spacing w:line="276" w:lineRule="auto"/>
              <w:ind w:left="488" w:right="319"/>
              <w:contextualSpacing w:val="0"/>
              <w:rPr>
                <w:rFonts w:ascii="Century Gothic" w:hAnsi="Century Gothic" w:cs="Calibri"/>
                <w:color w:val="000000"/>
                <w:sz w:val="22"/>
              </w:rPr>
            </w:pPr>
            <w:r w:rsidRPr="00455979">
              <w:rPr>
                <w:rFonts w:ascii="Century Gothic" w:hAnsi="Century Gothic"/>
                <w:sz w:val="22"/>
              </w:rPr>
              <w:t>Profitieren Sie von einem unternehmensseitigen Schulungsprogramm pro Monat.</w:t>
            </w:r>
          </w:p>
        </w:tc>
      </w:tr>
    </w:tbl>
    <w:p w14:paraId="63C1B018" w14:textId="77777777" w:rsidR="00D2796F" w:rsidRPr="00455979" w:rsidRDefault="00D2796F" w:rsidP="00D2796F">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942"/>
      </w:tblGrid>
      <w:tr w:rsidR="00D2796F" w:rsidRPr="00455979" w14:paraId="02FC7A46" w14:textId="77777777" w:rsidTr="009B7A57">
        <w:trPr>
          <w:trHeight w:val="648"/>
        </w:trPr>
        <w:tc>
          <w:tcPr>
            <w:tcW w:w="11066" w:type="dxa"/>
            <w:gridSpan w:val="2"/>
            <w:shd w:val="clear" w:color="auto" w:fill="086F89"/>
            <w:vAlign w:val="center"/>
            <w:hideMark/>
          </w:tcPr>
          <w:p w14:paraId="188D6230" w14:textId="7A6A4532" w:rsidR="00D2796F" w:rsidRPr="00455979" w:rsidRDefault="00D2796F" w:rsidP="008F0900">
            <w:pPr>
              <w:spacing w:after="0" w:line="240" w:lineRule="auto"/>
              <w:ind w:left="233"/>
              <w:rPr>
                <w:rFonts w:cs="Calibri"/>
                <w:color w:val="000000"/>
                <w:sz w:val="36"/>
                <w:szCs w:val="36"/>
              </w:rPr>
            </w:pPr>
            <w:r w:rsidRPr="00455979">
              <w:rPr>
                <w:color w:val="FFFFFF" w:themeColor="background1"/>
                <w:sz w:val="36"/>
              </w:rPr>
              <w:t>Unternehmen</w:t>
            </w:r>
          </w:p>
        </w:tc>
      </w:tr>
      <w:tr w:rsidR="00D2796F" w:rsidRPr="00455979" w14:paraId="6EA53099" w14:textId="77777777" w:rsidTr="00FA0D6A">
        <w:trPr>
          <w:trHeight w:val="504"/>
        </w:trPr>
        <w:tc>
          <w:tcPr>
            <w:tcW w:w="3124" w:type="dxa"/>
            <w:shd w:val="clear" w:color="auto" w:fill="595959" w:themeFill="text1" w:themeFillTint="A6"/>
            <w:tcMar>
              <w:top w:w="0" w:type="dxa"/>
              <w:left w:w="216" w:type="dxa"/>
              <w:right w:w="115" w:type="dxa"/>
            </w:tcMar>
            <w:vAlign w:val="center"/>
          </w:tcPr>
          <w:p w14:paraId="2AEB70B3" w14:textId="77777777" w:rsidR="00D2796F" w:rsidRPr="00455979" w:rsidRDefault="00D2796F"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942" w:type="dxa"/>
            <w:shd w:val="clear" w:color="auto" w:fill="7F7F7F" w:themeFill="text1" w:themeFillTint="80"/>
            <w:vAlign w:val="center"/>
          </w:tcPr>
          <w:p w14:paraId="254F4F62" w14:textId="77777777" w:rsidR="00D2796F" w:rsidRPr="00455979" w:rsidRDefault="00D2796F"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D2796F" w:rsidRPr="00455979" w14:paraId="3B6E5A24" w14:textId="77777777" w:rsidTr="00FA0D6A">
        <w:trPr>
          <w:trHeight w:val="784"/>
        </w:trPr>
        <w:tc>
          <w:tcPr>
            <w:tcW w:w="3124" w:type="dxa"/>
            <w:shd w:val="clear" w:color="auto" w:fill="F2F2F2" w:themeFill="background1" w:themeFillShade="F2"/>
            <w:tcMar>
              <w:top w:w="216" w:type="dxa"/>
              <w:left w:w="216" w:type="dxa"/>
              <w:right w:w="115" w:type="dxa"/>
            </w:tcMar>
          </w:tcPr>
          <w:p w14:paraId="52466128" w14:textId="42ED9E0A" w:rsidR="00D2796F" w:rsidRPr="00455979" w:rsidRDefault="00D2796F"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Steigern Sie die Nachhaltigkeit des Unternehmens.</w:t>
            </w:r>
          </w:p>
        </w:tc>
        <w:tc>
          <w:tcPr>
            <w:tcW w:w="7942" w:type="dxa"/>
            <w:shd w:val="clear" w:color="auto" w:fill="auto"/>
          </w:tcPr>
          <w:p w14:paraId="710A13DE" w14:textId="7C66B29C" w:rsidR="00D2796F" w:rsidRPr="00455979" w:rsidRDefault="00D2796F"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Ermutigen Sie die Mitarbeiter, öffentliche Verkehrsmittel zu nehmen, indem Sie ihnen eine Erstattung von 150 US-Dollar pro Monat anbieten. </w:t>
            </w:r>
          </w:p>
          <w:p w14:paraId="2AA931C6" w14:textId="5094385B" w:rsidR="00D2796F" w:rsidRPr="00455979" w:rsidRDefault="00416334"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Wandeln Sie zusätzliche 15 Prozent der beschafften Materialien in recycelte Produkte um.</w:t>
            </w:r>
          </w:p>
          <w:p w14:paraId="37E731CD" w14:textId="38C0D82D" w:rsidR="00D2796F" w:rsidRPr="00455979" w:rsidRDefault="00D2796F" w:rsidP="008F0900">
            <w:pPr>
              <w:pStyle w:val="ListParagraph"/>
              <w:numPr>
                <w:ilvl w:val="0"/>
                <w:numId w:val="17"/>
              </w:numPr>
              <w:spacing w:line="276" w:lineRule="auto"/>
              <w:ind w:left="488" w:right="72"/>
              <w:contextualSpacing w:val="0"/>
              <w:rPr>
                <w:rFonts w:ascii="Century Gothic" w:hAnsi="Century Gothic" w:cs="Calibri"/>
                <w:color w:val="000000"/>
                <w:sz w:val="22"/>
              </w:rPr>
            </w:pPr>
            <w:r w:rsidRPr="00455979">
              <w:rPr>
                <w:rFonts w:ascii="Century Gothic" w:hAnsi="Century Gothic"/>
                <w:sz w:val="22"/>
              </w:rPr>
              <w:t>Beauftragen Sie ein Team von Umweltberatern, um Ihre Produktionspraktiken zu überprüfen.</w:t>
            </w:r>
          </w:p>
        </w:tc>
      </w:tr>
    </w:tbl>
    <w:p w14:paraId="4E8CDB51" w14:textId="77777777" w:rsidR="00975C1F" w:rsidRPr="00455979" w:rsidRDefault="00975C1F" w:rsidP="00D2796F">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861"/>
      </w:tblGrid>
      <w:tr w:rsidR="00D2796F" w:rsidRPr="00455979" w14:paraId="2529FA2C" w14:textId="77777777" w:rsidTr="009B7A57">
        <w:trPr>
          <w:trHeight w:val="648"/>
        </w:trPr>
        <w:tc>
          <w:tcPr>
            <w:tcW w:w="10985" w:type="dxa"/>
            <w:gridSpan w:val="2"/>
            <w:shd w:val="clear" w:color="auto" w:fill="0598B0"/>
            <w:vAlign w:val="center"/>
            <w:hideMark/>
          </w:tcPr>
          <w:p w14:paraId="6F90E83A" w14:textId="01329ABE" w:rsidR="00D2796F" w:rsidRPr="00455979" w:rsidRDefault="00B51B6B" w:rsidP="008F0900">
            <w:pPr>
              <w:spacing w:after="0" w:line="240" w:lineRule="auto"/>
              <w:ind w:left="233"/>
              <w:rPr>
                <w:rFonts w:cs="Calibri"/>
                <w:color w:val="000000"/>
                <w:sz w:val="36"/>
                <w:szCs w:val="36"/>
              </w:rPr>
            </w:pPr>
            <w:r w:rsidRPr="00455979">
              <w:rPr>
                <w:color w:val="FFFFFF" w:themeColor="background1"/>
                <w:sz w:val="36"/>
              </w:rPr>
              <w:lastRenderedPageBreak/>
              <w:t>Teams</w:t>
            </w:r>
          </w:p>
        </w:tc>
      </w:tr>
      <w:tr w:rsidR="00D2796F" w:rsidRPr="00455979" w14:paraId="2D49F64B" w14:textId="77777777" w:rsidTr="00FA0D6A">
        <w:trPr>
          <w:trHeight w:val="504"/>
        </w:trPr>
        <w:tc>
          <w:tcPr>
            <w:tcW w:w="3124" w:type="dxa"/>
            <w:shd w:val="clear" w:color="auto" w:fill="595959" w:themeFill="text1" w:themeFillTint="A6"/>
            <w:tcMar>
              <w:top w:w="0" w:type="dxa"/>
              <w:left w:w="216" w:type="dxa"/>
              <w:right w:w="115" w:type="dxa"/>
            </w:tcMar>
            <w:vAlign w:val="center"/>
          </w:tcPr>
          <w:p w14:paraId="566F42A0" w14:textId="77777777" w:rsidR="00D2796F" w:rsidRPr="00455979" w:rsidRDefault="00D2796F"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861" w:type="dxa"/>
            <w:shd w:val="clear" w:color="auto" w:fill="7F7F7F" w:themeFill="text1" w:themeFillTint="80"/>
            <w:vAlign w:val="center"/>
          </w:tcPr>
          <w:p w14:paraId="055BC966" w14:textId="77777777" w:rsidR="00D2796F" w:rsidRPr="00455979" w:rsidRDefault="00D2796F"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D2796F" w:rsidRPr="00455979" w14:paraId="4A840BF2" w14:textId="77777777" w:rsidTr="00FA0D6A">
        <w:trPr>
          <w:trHeight w:val="784"/>
        </w:trPr>
        <w:tc>
          <w:tcPr>
            <w:tcW w:w="3124" w:type="dxa"/>
            <w:shd w:val="clear" w:color="auto" w:fill="F2F2F2" w:themeFill="background1" w:themeFillShade="F2"/>
            <w:tcMar>
              <w:top w:w="216" w:type="dxa"/>
              <w:left w:w="216" w:type="dxa"/>
              <w:right w:w="115" w:type="dxa"/>
            </w:tcMar>
          </w:tcPr>
          <w:p w14:paraId="097A637B" w14:textId="2C2DB71C" w:rsidR="00D2796F" w:rsidRPr="00455979" w:rsidRDefault="00B51B6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Bauen Sie eine starke Teamkultur auf.</w:t>
            </w:r>
          </w:p>
        </w:tc>
        <w:tc>
          <w:tcPr>
            <w:tcW w:w="7861" w:type="dxa"/>
            <w:shd w:val="clear" w:color="auto" w:fill="auto"/>
          </w:tcPr>
          <w:p w14:paraId="37471D0E" w14:textId="12F308F9" w:rsidR="00D2796F" w:rsidRPr="00455979" w:rsidRDefault="00B51B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Führen Sie ein monatliches Check-in-Meeting durch, um Erwartungen zu teilen, Ziele zu setzen und Team- und individuelle Erfolge zu würdigen.</w:t>
            </w:r>
          </w:p>
          <w:p w14:paraId="3E3284D8" w14:textId="54205B5C" w:rsidR="00D2796F" w:rsidRPr="00455979" w:rsidRDefault="00B51B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Veranstalten Sie eine monatliche Happy Hour für Teammitglieder. </w:t>
            </w:r>
          </w:p>
          <w:p w14:paraId="331F1561" w14:textId="593218BA" w:rsidR="00D2796F" w:rsidRPr="00455979" w:rsidRDefault="00B51B6B" w:rsidP="008F0900">
            <w:pPr>
              <w:pStyle w:val="ListParagraph"/>
              <w:numPr>
                <w:ilvl w:val="0"/>
                <w:numId w:val="17"/>
              </w:numPr>
              <w:spacing w:line="276" w:lineRule="auto"/>
              <w:ind w:left="488" w:right="72"/>
              <w:contextualSpacing w:val="0"/>
              <w:rPr>
                <w:rFonts w:ascii="Century Gothic" w:hAnsi="Century Gothic" w:cs="Calibri"/>
                <w:color w:val="000000"/>
                <w:sz w:val="22"/>
              </w:rPr>
            </w:pPr>
            <w:r w:rsidRPr="00455979">
              <w:rPr>
                <w:rFonts w:ascii="Century Gothic" w:hAnsi="Century Gothic"/>
                <w:sz w:val="22"/>
              </w:rPr>
              <w:t xml:space="preserve">Stellen Sie ein kostenloses vierteljährliches Schulungsmodul zur Verfügung, das Themen wie Diversität, Gleichstellung und Inklusion (DEI), Stressmanagement und Kommunikationsfähigkeiten umfasst. </w:t>
            </w:r>
          </w:p>
        </w:tc>
      </w:tr>
    </w:tbl>
    <w:p w14:paraId="507E2EBB" w14:textId="77777777" w:rsidR="00B51B6B" w:rsidRPr="00455979"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861"/>
      </w:tblGrid>
      <w:tr w:rsidR="00B51B6B" w:rsidRPr="00455979" w14:paraId="39D49FB1" w14:textId="77777777" w:rsidTr="009B7A57">
        <w:trPr>
          <w:trHeight w:val="648"/>
        </w:trPr>
        <w:tc>
          <w:tcPr>
            <w:tcW w:w="10985" w:type="dxa"/>
            <w:gridSpan w:val="2"/>
            <w:shd w:val="clear" w:color="auto" w:fill="ABA06C"/>
            <w:vAlign w:val="center"/>
            <w:hideMark/>
          </w:tcPr>
          <w:p w14:paraId="13D3A7AF" w14:textId="1839B387" w:rsidR="00B51B6B" w:rsidRPr="00455979" w:rsidRDefault="00B51B6B" w:rsidP="008F0900">
            <w:pPr>
              <w:spacing w:after="0" w:line="240" w:lineRule="auto"/>
              <w:ind w:left="233"/>
              <w:rPr>
                <w:rFonts w:cs="Calibri"/>
                <w:color w:val="000000"/>
                <w:sz w:val="36"/>
                <w:szCs w:val="36"/>
              </w:rPr>
            </w:pPr>
            <w:r w:rsidRPr="00455979">
              <w:rPr>
                <w:color w:val="FFFFFF" w:themeColor="background1"/>
                <w:sz w:val="36"/>
              </w:rPr>
              <w:t>Projektmanagement</w:t>
            </w:r>
          </w:p>
        </w:tc>
      </w:tr>
      <w:tr w:rsidR="00B51B6B" w:rsidRPr="00455979" w14:paraId="4D3D5089" w14:textId="77777777" w:rsidTr="00FA0D6A">
        <w:trPr>
          <w:trHeight w:val="504"/>
        </w:trPr>
        <w:tc>
          <w:tcPr>
            <w:tcW w:w="3124" w:type="dxa"/>
            <w:shd w:val="clear" w:color="auto" w:fill="595959" w:themeFill="text1" w:themeFillTint="A6"/>
            <w:tcMar>
              <w:top w:w="0" w:type="dxa"/>
              <w:left w:w="216" w:type="dxa"/>
              <w:right w:w="115" w:type="dxa"/>
            </w:tcMar>
            <w:vAlign w:val="center"/>
          </w:tcPr>
          <w:p w14:paraId="2CFF2F34"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861" w:type="dxa"/>
            <w:shd w:val="clear" w:color="auto" w:fill="7F7F7F" w:themeFill="text1" w:themeFillTint="80"/>
            <w:vAlign w:val="center"/>
          </w:tcPr>
          <w:p w14:paraId="54C2B8ED"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B51B6B" w:rsidRPr="00455979" w14:paraId="5191EC21" w14:textId="77777777" w:rsidTr="00FA0D6A">
        <w:trPr>
          <w:trHeight w:val="784"/>
        </w:trPr>
        <w:tc>
          <w:tcPr>
            <w:tcW w:w="3124" w:type="dxa"/>
            <w:shd w:val="clear" w:color="auto" w:fill="F2F2F2" w:themeFill="background1" w:themeFillShade="F2"/>
            <w:tcMar>
              <w:top w:w="216" w:type="dxa"/>
              <w:left w:w="216" w:type="dxa"/>
              <w:right w:w="115" w:type="dxa"/>
            </w:tcMar>
          </w:tcPr>
          <w:p w14:paraId="44477BF3" w14:textId="29FEECFF" w:rsidR="00B51B6B" w:rsidRPr="00455979" w:rsidRDefault="00992A0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Liefern Sie ein erfolgreiches Projekt.</w:t>
            </w:r>
          </w:p>
        </w:tc>
        <w:tc>
          <w:tcPr>
            <w:tcW w:w="7861" w:type="dxa"/>
            <w:shd w:val="clear" w:color="auto" w:fill="auto"/>
          </w:tcPr>
          <w:p w14:paraId="056AED80" w14:textId="2D10F02F" w:rsidR="00B51B6B" w:rsidRPr="00455979" w:rsidRDefault="00992A0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Führen Sie eine umfassende Risikobewertung durch. </w:t>
            </w:r>
          </w:p>
          <w:p w14:paraId="72260144" w14:textId="0337AF95" w:rsidR="00B51B6B" w:rsidRPr="00455979" w:rsidRDefault="00992A0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Entwickeln Sie einen soliden </w:t>
            </w:r>
            <w:hyperlink r:id="rId10" w:history="1">
              <w:r w:rsidRPr="00455979">
                <w:rPr>
                  <w:rStyle w:val="Hyperlink"/>
                  <w:rFonts w:ascii="Century Gothic" w:hAnsi="Century Gothic"/>
                  <w:sz w:val="22"/>
                </w:rPr>
                <w:t>Projektplan</w:t>
              </w:r>
            </w:hyperlink>
            <w:r w:rsidRPr="00455979">
              <w:rPr>
                <w:rFonts w:ascii="Century Gothic" w:hAnsi="Century Gothic"/>
                <w:sz w:val="22"/>
              </w:rPr>
              <w:t xml:space="preserve">. </w:t>
            </w:r>
          </w:p>
          <w:p w14:paraId="370B8FA1" w14:textId="71EB845D" w:rsidR="00B51B6B" w:rsidRPr="00455979" w:rsidRDefault="00992A0B" w:rsidP="008F0900">
            <w:pPr>
              <w:pStyle w:val="ListParagraph"/>
              <w:numPr>
                <w:ilvl w:val="0"/>
                <w:numId w:val="17"/>
              </w:numPr>
              <w:spacing w:line="276" w:lineRule="auto"/>
              <w:ind w:left="488" w:right="72"/>
              <w:contextualSpacing w:val="0"/>
              <w:rPr>
                <w:rFonts w:ascii="Century Gothic" w:hAnsi="Century Gothic" w:cs="Calibri"/>
                <w:color w:val="000000"/>
                <w:sz w:val="22"/>
              </w:rPr>
            </w:pPr>
            <w:r w:rsidRPr="00455979">
              <w:rPr>
                <w:rFonts w:ascii="Century Gothic" w:hAnsi="Century Gothic"/>
                <w:sz w:val="22"/>
              </w:rPr>
              <w:t xml:space="preserve">Sichern Sie sich Genehmigungen für Ihr Budget. </w:t>
            </w:r>
          </w:p>
        </w:tc>
      </w:tr>
    </w:tbl>
    <w:p w14:paraId="661C8341" w14:textId="77777777" w:rsidR="00B51B6B" w:rsidRPr="00455979"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861"/>
      </w:tblGrid>
      <w:tr w:rsidR="00B51B6B" w:rsidRPr="00455979" w14:paraId="46E77AFF" w14:textId="77777777" w:rsidTr="009B7A57">
        <w:trPr>
          <w:trHeight w:val="648"/>
        </w:trPr>
        <w:tc>
          <w:tcPr>
            <w:tcW w:w="10985" w:type="dxa"/>
            <w:gridSpan w:val="2"/>
            <w:shd w:val="clear" w:color="auto" w:fill="F8971D"/>
            <w:vAlign w:val="center"/>
            <w:hideMark/>
          </w:tcPr>
          <w:p w14:paraId="6EE44993" w14:textId="4FD76801" w:rsidR="00B51B6B" w:rsidRPr="00455979" w:rsidRDefault="00B51B6B" w:rsidP="008F0900">
            <w:pPr>
              <w:spacing w:after="0" w:line="240" w:lineRule="auto"/>
              <w:ind w:left="233"/>
              <w:rPr>
                <w:rFonts w:cs="Calibri"/>
                <w:color w:val="000000"/>
                <w:sz w:val="36"/>
                <w:szCs w:val="36"/>
              </w:rPr>
            </w:pPr>
            <w:r w:rsidRPr="00455979">
              <w:rPr>
                <w:color w:val="FFFFFF" w:themeColor="background1"/>
                <w:sz w:val="36"/>
              </w:rPr>
              <w:t>Marketing</w:t>
            </w:r>
          </w:p>
        </w:tc>
      </w:tr>
      <w:tr w:rsidR="00B51B6B" w:rsidRPr="00455979" w14:paraId="3F3F72FA" w14:textId="77777777" w:rsidTr="00FA0D6A">
        <w:trPr>
          <w:trHeight w:val="504"/>
        </w:trPr>
        <w:tc>
          <w:tcPr>
            <w:tcW w:w="3124" w:type="dxa"/>
            <w:shd w:val="clear" w:color="auto" w:fill="595959" w:themeFill="text1" w:themeFillTint="A6"/>
            <w:tcMar>
              <w:top w:w="0" w:type="dxa"/>
              <w:left w:w="216" w:type="dxa"/>
              <w:right w:w="115" w:type="dxa"/>
            </w:tcMar>
            <w:vAlign w:val="center"/>
          </w:tcPr>
          <w:p w14:paraId="3966665F"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861" w:type="dxa"/>
            <w:shd w:val="clear" w:color="auto" w:fill="7F7F7F" w:themeFill="text1" w:themeFillTint="80"/>
            <w:vAlign w:val="center"/>
          </w:tcPr>
          <w:p w14:paraId="28722D45"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B51B6B" w:rsidRPr="00455979" w14:paraId="301064A5" w14:textId="77777777" w:rsidTr="00FA0D6A">
        <w:trPr>
          <w:trHeight w:val="784"/>
        </w:trPr>
        <w:tc>
          <w:tcPr>
            <w:tcW w:w="3124" w:type="dxa"/>
            <w:shd w:val="clear" w:color="auto" w:fill="F2F2F2" w:themeFill="background1" w:themeFillShade="F2"/>
            <w:tcMar>
              <w:top w:w="216" w:type="dxa"/>
              <w:left w:w="216" w:type="dxa"/>
              <w:right w:w="115" w:type="dxa"/>
            </w:tcMar>
          </w:tcPr>
          <w:p w14:paraId="002AC288" w14:textId="26D0605A" w:rsidR="00B51B6B" w:rsidRPr="0045597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Steigern Sie die Markenbekanntheit.</w:t>
            </w:r>
          </w:p>
        </w:tc>
        <w:tc>
          <w:tcPr>
            <w:tcW w:w="7861" w:type="dxa"/>
            <w:shd w:val="clear" w:color="auto" w:fill="auto"/>
          </w:tcPr>
          <w:p w14:paraId="14355B3E" w14:textId="3360BD5D" w:rsidR="00B51B6B" w:rsidRPr="0045597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Erhöhen Sie die Instagram-Beiträge des Unternehmens von 10 pro Woche auf 15 pro Woche. </w:t>
            </w:r>
          </w:p>
          <w:p w14:paraId="5DFA09ED" w14:textId="31760FDB" w:rsidR="00B51B6B" w:rsidRPr="0045597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Recherchieren Sie Influencer in Ihrem Bereich und identifizieren Sie sechs mittelständische Influencer, die Sie für eine potenzielle Partnerschaft kontaktieren können. </w:t>
            </w:r>
          </w:p>
          <w:p w14:paraId="586EDC90" w14:textId="7341DA18" w:rsidR="00B51B6B" w:rsidRPr="00FA0D6A" w:rsidRDefault="00992A0B" w:rsidP="00B51B6B">
            <w:pPr>
              <w:pStyle w:val="ListParagraph"/>
              <w:numPr>
                <w:ilvl w:val="0"/>
                <w:numId w:val="17"/>
              </w:numPr>
              <w:spacing w:line="276" w:lineRule="auto"/>
              <w:ind w:left="488" w:right="72"/>
              <w:contextualSpacing w:val="0"/>
              <w:rPr>
                <w:rFonts w:ascii="Century Gothic" w:hAnsi="Century Gothic" w:cs="Calibri"/>
                <w:color w:val="000000"/>
                <w:spacing w:val="-4"/>
                <w:sz w:val="22"/>
              </w:rPr>
            </w:pPr>
            <w:r w:rsidRPr="00FA0D6A">
              <w:rPr>
                <w:rFonts w:ascii="Century Gothic" w:hAnsi="Century Gothic"/>
                <w:spacing w:val="-4"/>
                <w:sz w:val="22"/>
              </w:rPr>
              <w:t xml:space="preserve">Nehmen Sie in den nächsten drei Monaten an zwei Konferenzen teil. </w:t>
            </w:r>
          </w:p>
        </w:tc>
      </w:tr>
    </w:tbl>
    <w:p w14:paraId="491B6B51" w14:textId="77777777" w:rsidR="00992A0B" w:rsidRPr="00455979" w:rsidRDefault="00992A0B" w:rsidP="00B51B6B">
      <w:pPr>
        <w:spacing w:after="100" w:line="240" w:lineRule="auto"/>
        <w:sectPr w:rsidR="00992A0B" w:rsidRPr="00455979" w:rsidSect="003A494A">
          <w:headerReference w:type="default" r:id="rId11"/>
          <w:pgSz w:w="12240" w:h="15840"/>
          <w:pgMar w:top="621" w:right="576" w:bottom="576" w:left="576" w:header="0" w:footer="0" w:gutter="0"/>
          <w:cols w:space="720"/>
          <w:titlePg/>
          <w:docGrid w:linePitch="360"/>
        </w:sectPr>
      </w:pPr>
    </w:p>
    <w:p w14:paraId="5EB9EACE" w14:textId="77777777" w:rsidR="00975C1F" w:rsidRPr="00455979" w:rsidRDefault="00975C1F" w:rsidP="00975C1F">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861"/>
      </w:tblGrid>
      <w:tr w:rsidR="00B51B6B" w:rsidRPr="00455979" w14:paraId="7CCE52D2" w14:textId="77777777" w:rsidTr="009B7A57">
        <w:trPr>
          <w:trHeight w:val="648"/>
        </w:trPr>
        <w:tc>
          <w:tcPr>
            <w:tcW w:w="10985" w:type="dxa"/>
            <w:gridSpan w:val="2"/>
            <w:shd w:val="clear" w:color="auto" w:fill="ED2923"/>
            <w:vAlign w:val="center"/>
            <w:hideMark/>
          </w:tcPr>
          <w:p w14:paraId="79D5092F" w14:textId="206A4319" w:rsidR="00B51B6B" w:rsidRPr="00455979" w:rsidRDefault="00B51B6B" w:rsidP="008F0900">
            <w:pPr>
              <w:spacing w:after="0" w:line="240" w:lineRule="auto"/>
              <w:ind w:left="233"/>
              <w:rPr>
                <w:rFonts w:cs="Calibri"/>
                <w:color w:val="000000"/>
                <w:sz w:val="36"/>
                <w:szCs w:val="36"/>
              </w:rPr>
            </w:pPr>
            <w:r w:rsidRPr="00455979">
              <w:rPr>
                <w:color w:val="FFFFFF" w:themeColor="background1"/>
                <w:sz w:val="36"/>
              </w:rPr>
              <w:t>Personalwesen</w:t>
            </w:r>
          </w:p>
        </w:tc>
      </w:tr>
      <w:tr w:rsidR="00B51B6B" w:rsidRPr="00455979" w14:paraId="51DD35A4" w14:textId="77777777" w:rsidTr="00FA0D6A">
        <w:trPr>
          <w:trHeight w:val="504"/>
        </w:trPr>
        <w:tc>
          <w:tcPr>
            <w:tcW w:w="3124" w:type="dxa"/>
            <w:shd w:val="clear" w:color="auto" w:fill="595959" w:themeFill="text1" w:themeFillTint="A6"/>
            <w:tcMar>
              <w:top w:w="0" w:type="dxa"/>
              <w:left w:w="216" w:type="dxa"/>
              <w:right w:w="115" w:type="dxa"/>
            </w:tcMar>
            <w:vAlign w:val="center"/>
          </w:tcPr>
          <w:p w14:paraId="124C4125"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861" w:type="dxa"/>
            <w:shd w:val="clear" w:color="auto" w:fill="7F7F7F" w:themeFill="text1" w:themeFillTint="80"/>
            <w:vAlign w:val="center"/>
          </w:tcPr>
          <w:p w14:paraId="126BEFDA"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B51B6B" w:rsidRPr="00455979" w14:paraId="03B11B49" w14:textId="77777777" w:rsidTr="00FA0D6A">
        <w:trPr>
          <w:trHeight w:val="784"/>
        </w:trPr>
        <w:tc>
          <w:tcPr>
            <w:tcW w:w="3124" w:type="dxa"/>
            <w:shd w:val="clear" w:color="auto" w:fill="F2F2F2" w:themeFill="background1" w:themeFillShade="F2"/>
            <w:tcMar>
              <w:top w:w="216" w:type="dxa"/>
              <w:left w:w="216" w:type="dxa"/>
              <w:right w:w="115" w:type="dxa"/>
            </w:tcMar>
          </w:tcPr>
          <w:p w14:paraId="2E5FBE4E" w14:textId="1FF6F7B8" w:rsidR="00B51B6B" w:rsidRPr="0045597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Reduzieren Sie die Mitarbeiterfluktuation um 15 Prozent in zwei Jahren.</w:t>
            </w:r>
          </w:p>
        </w:tc>
        <w:tc>
          <w:tcPr>
            <w:tcW w:w="7861" w:type="dxa"/>
            <w:shd w:val="clear" w:color="auto" w:fill="auto"/>
          </w:tcPr>
          <w:p w14:paraId="19BAEE30" w14:textId="2D205600" w:rsidR="00B51B6B" w:rsidRPr="00455979" w:rsidRDefault="00992A0B" w:rsidP="00377EDC">
            <w:pPr>
              <w:pStyle w:val="ListParagraph"/>
              <w:numPr>
                <w:ilvl w:val="0"/>
                <w:numId w:val="17"/>
              </w:numPr>
              <w:spacing w:line="276" w:lineRule="auto"/>
              <w:ind w:left="488" w:right="244"/>
              <w:contextualSpacing w:val="0"/>
              <w:rPr>
                <w:rFonts w:ascii="Century Gothic" w:eastAsia="Times New Roman" w:hAnsi="Century Gothic" w:cs="Times New Roman"/>
                <w:sz w:val="22"/>
              </w:rPr>
            </w:pPr>
            <w:r w:rsidRPr="00455979">
              <w:rPr>
                <w:rFonts w:ascii="Century Gothic" w:hAnsi="Century Gothic"/>
                <w:sz w:val="22"/>
              </w:rPr>
              <w:t xml:space="preserve">Stellen Sie Mitarbeitern zusätzliche Gesundheitsleistungen zur Verfügung, um die jährlichen Gesundheitskosten um 10 Prozent zu senken. </w:t>
            </w:r>
          </w:p>
          <w:p w14:paraId="33505E96" w14:textId="606CF193" w:rsidR="00B51B6B" w:rsidRPr="00455979" w:rsidRDefault="00992A0B" w:rsidP="00377EDC">
            <w:pPr>
              <w:pStyle w:val="ListParagraph"/>
              <w:numPr>
                <w:ilvl w:val="0"/>
                <w:numId w:val="17"/>
              </w:numPr>
              <w:spacing w:line="276" w:lineRule="auto"/>
              <w:ind w:left="488" w:right="103"/>
              <w:contextualSpacing w:val="0"/>
              <w:rPr>
                <w:rFonts w:ascii="Century Gothic" w:eastAsia="Times New Roman" w:hAnsi="Century Gothic" w:cs="Times New Roman"/>
                <w:sz w:val="22"/>
              </w:rPr>
            </w:pPr>
            <w:r w:rsidRPr="00455979">
              <w:rPr>
                <w:rFonts w:ascii="Century Gothic" w:hAnsi="Century Gothic"/>
                <w:sz w:val="22"/>
              </w:rPr>
              <w:t xml:space="preserve">Richten Sie ein Mitarbeiter-Anerkennungsprogramm ein, um Unternehmensauszeichnungen und -preise für hohe Leistung </w:t>
            </w:r>
            <w:r w:rsidR="00377EDC">
              <w:rPr>
                <w:rFonts w:ascii="Century Gothic" w:hAnsi="Century Gothic"/>
                <w:sz w:val="22"/>
              </w:rPr>
              <w:br/>
            </w:r>
            <w:r w:rsidRPr="00455979">
              <w:rPr>
                <w:rFonts w:ascii="Century Gothic" w:hAnsi="Century Gothic"/>
                <w:sz w:val="22"/>
              </w:rPr>
              <w:t xml:space="preserve">zu vergeben. </w:t>
            </w:r>
          </w:p>
          <w:p w14:paraId="7FB2A6AC" w14:textId="4058C3BA" w:rsidR="00B51B6B" w:rsidRPr="0045597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sidRPr="00455979">
              <w:rPr>
                <w:rFonts w:ascii="Century Gothic" w:hAnsi="Century Gothic"/>
                <w:sz w:val="22"/>
              </w:rPr>
              <w:t xml:space="preserve">Erstellen Sie einen Stipendienfonds, damit jeder Mitarbeiter jährlich bis zu 2.500 $ für Weiterbildung ausgeben kann. </w:t>
            </w:r>
          </w:p>
        </w:tc>
      </w:tr>
    </w:tbl>
    <w:p w14:paraId="3C706A4E" w14:textId="77777777" w:rsidR="00B51B6B" w:rsidRPr="00455979"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4"/>
        <w:gridCol w:w="7861"/>
      </w:tblGrid>
      <w:tr w:rsidR="00B51B6B" w:rsidRPr="00455979" w14:paraId="1E5E1EC6" w14:textId="77777777" w:rsidTr="009B7A57">
        <w:trPr>
          <w:trHeight w:val="648"/>
        </w:trPr>
        <w:tc>
          <w:tcPr>
            <w:tcW w:w="10985" w:type="dxa"/>
            <w:gridSpan w:val="2"/>
            <w:shd w:val="clear" w:color="auto" w:fill="BE554F"/>
            <w:vAlign w:val="center"/>
            <w:hideMark/>
          </w:tcPr>
          <w:p w14:paraId="3FAB0150" w14:textId="5DF851A2" w:rsidR="00B51B6B" w:rsidRPr="00455979" w:rsidRDefault="00B51B6B" w:rsidP="008F0900">
            <w:pPr>
              <w:spacing w:after="0" w:line="240" w:lineRule="auto"/>
              <w:ind w:left="233"/>
              <w:rPr>
                <w:rFonts w:cs="Calibri"/>
                <w:color w:val="000000"/>
                <w:sz w:val="36"/>
                <w:szCs w:val="36"/>
              </w:rPr>
            </w:pPr>
            <w:r w:rsidRPr="00455979">
              <w:rPr>
                <w:color w:val="FFFFFF" w:themeColor="background1"/>
                <w:sz w:val="36"/>
              </w:rPr>
              <w:t>Vertrieb</w:t>
            </w:r>
          </w:p>
        </w:tc>
      </w:tr>
      <w:tr w:rsidR="00B51B6B" w:rsidRPr="00455979" w14:paraId="7FE55DEE" w14:textId="77777777" w:rsidTr="00FA0D6A">
        <w:trPr>
          <w:trHeight w:val="504"/>
        </w:trPr>
        <w:tc>
          <w:tcPr>
            <w:tcW w:w="3124" w:type="dxa"/>
            <w:shd w:val="clear" w:color="auto" w:fill="595959" w:themeFill="text1" w:themeFillTint="A6"/>
            <w:tcMar>
              <w:top w:w="0" w:type="dxa"/>
              <w:left w:w="216" w:type="dxa"/>
              <w:right w:w="115" w:type="dxa"/>
            </w:tcMar>
            <w:vAlign w:val="center"/>
          </w:tcPr>
          <w:p w14:paraId="1BCF5B10"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c>
          <w:tcPr>
            <w:tcW w:w="7861" w:type="dxa"/>
            <w:shd w:val="clear" w:color="auto" w:fill="7F7F7F" w:themeFill="text1" w:themeFillTint="80"/>
            <w:vAlign w:val="center"/>
          </w:tcPr>
          <w:p w14:paraId="7CE53313" w14:textId="77777777" w:rsidR="00B51B6B" w:rsidRPr="00455979" w:rsidRDefault="00B51B6B" w:rsidP="008F0900">
            <w:pPr>
              <w:spacing w:after="0" w:line="240" w:lineRule="auto"/>
              <w:ind w:left="106" w:right="66"/>
              <w:rPr>
                <w:rFonts w:cs="Calibri"/>
                <w:color w:val="F2F2F2" w:themeColor="background1" w:themeShade="F2"/>
                <w:sz w:val="28"/>
                <w:szCs w:val="28"/>
              </w:rPr>
            </w:pPr>
            <w:r w:rsidRPr="00455979">
              <w:rPr>
                <w:color w:val="F2F2F2" w:themeColor="background1" w:themeShade="F2"/>
                <w:sz w:val="28"/>
              </w:rPr>
              <w:t>ZIELE</w:t>
            </w:r>
          </w:p>
        </w:tc>
      </w:tr>
      <w:tr w:rsidR="00B51B6B" w:rsidRPr="00455979" w14:paraId="419C2CBB" w14:textId="77777777" w:rsidTr="00FA0D6A">
        <w:trPr>
          <w:trHeight w:val="784"/>
        </w:trPr>
        <w:tc>
          <w:tcPr>
            <w:tcW w:w="3124" w:type="dxa"/>
            <w:shd w:val="clear" w:color="auto" w:fill="F2F2F2" w:themeFill="background1" w:themeFillShade="F2"/>
            <w:tcMar>
              <w:top w:w="216" w:type="dxa"/>
              <w:left w:w="216" w:type="dxa"/>
              <w:right w:w="115" w:type="dxa"/>
            </w:tcMar>
          </w:tcPr>
          <w:p w14:paraId="1D516162" w14:textId="7F7B3305" w:rsidR="00B51B6B" w:rsidRPr="0045597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455979">
              <w:rPr>
                <w:rFonts w:ascii="Century Gothic" w:hAnsi="Century Gothic"/>
                <w:sz w:val="22"/>
              </w:rPr>
              <w:t>Steigern Sie den Jahresumsatz um 10 Prozent.</w:t>
            </w:r>
          </w:p>
        </w:tc>
        <w:tc>
          <w:tcPr>
            <w:tcW w:w="7861" w:type="dxa"/>
            <w:shd w:val="clear" w:color="auto" w:fill="auto"/>
          </w:tcPr>
          <w:p w14:paraId="37A27907" w14:textId="110B468A" w:rsidR="00B51B6B" w:rsidRPr="0045597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Verbringen Sie eine Stunde pro Tag mit der Interaktion mit Neukunden.</w:t>
            </w:r>
          </w:p>
          <w:p w14:paraId="6F09CC78" w14:textId="2EDDAB09" w:rsidR="00B51B6B" w:rsidRPr="0045597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455979">
              <w:rPr>
                <w:rFonts w:ascii="Century Gothic" w:hAnsi="Century Gothic"/>
                <w:sz w:val="22"/>
              </w:rPr>
              <w:t xml:space="preserve">Verkaufen Sie einen Upgrade-Service an zwei bestehende Kunden pro Woche. </w:t>
            </w:r>
          </w:p>
          <w:p w14:paraId="21C94657" w14:textId="28599DE6" w:rsidR="00B51B6B" w:rsidRPr="0045597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sidRPr="00455979">
              <w:rPr>
                <w:rFonts w:ascii="Century Gothic" w:hAnsi="Century Gothic"/>
                <w:sz w:val="22"/>
              </w:rPr>
              <w:t xml:space="preserve">Verbringen Sie eine Stunde pro Tag mit der Bindung bestehender Kunden, um die Kundenabwanderung zu verringern. </w:t>
            </w:r>
          </w:p>
        </w:tc>
      </w:tr>
    </w:tbl>
    <w:p w14:paraId="1F6CD375" w14:textId="77777777" w:rsidR="00B51B6B" w:rsidRPr="00455979" w:rsidRDefault="00B51B6B" w:rsidP="00B51B6B">
      <w:pPr>
        <w:spacing w:after="100" w:line="240" w:lineRule="auto"/>
      </w:pPr>
    </w:p>
    <w:p w14:paraId="06030726" w14:textId="77777777" w:rsidR="00B51B6B" w:rsidRPr="00455979" w:rsidRDefault="00B51B6B" w:rsidP="00281ABE">
      <w:pPr>
        <w:rPr>
          <w:szCs w:val="20"/>
        </w:rPr>
        <w:sectPr w:rsidR="00B51B6B" w:rsidRPr="00455979" w:rsidSect="003A494A">
          <w:pgSz w:w="12240" w:h="15840"/>
          <w:pgMar w:top="621" w:right="576" w:bottom="576" w:left="576" w:header="0" w:footer="0" w:gutter="0"/>
          <w:cols w:space="720"/>
          <w:titlePg/>
          <w:docGrid w:linePitch="360"/>
        </w:sectPr>
      </w:pPr>
    </w:p>
    <w:p w14:paraId="019E02D9" w14:textId="77777777" w:rsidR="00ED138B" w:rsidRPr="00455979"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455979" w14:paraId="120279DC" w14:textId="77777777" w:rsidTr="007720B9">
        <w:trPr>
          <w:trHeight w:val="2916"/>
        </w:trPr>
        <w:tc>
          <w:tcPr>
            <w:tcW w:w="9810" w:type="dxa"/>
          </w:tcPr>
          <w:p w14:paraId="7B555ED0" w14:textId="77777777" w:rsidR="00A64F9A" w:rsidRPr="00455979" w:rsidRDefault="00A64F9A" w:rsidP="00ED138B">
            <w:pPr>
              <w:rPr>
                <w:b/>
              </w:rPr>
            </w:pPr>
          </w:p>
          <w:p w14:paraId="1523501F" w14:textId="77777777" w:rsidR="00A64F9A" w:rsidRPr="00455979" w:rsidRDefault="00A64F9A" w:rsidP="006C6E43">
            <w:pPr>
              <w:jc w:val="center"/>
              <w:rPr>
                <w:b/>
              </w:rPr>
            </w:pPr>
            <w:r w:rsidRPr="00455979">
              <w:rPr>
                <w:b/>
              </w:rPr>
              <w:t>HAFTUNGSAUSSCHLUSS</w:t>
            </w:r>
          </w:p>
          <w:p w14:paraId="06C560CD" w14:textId="77777777" w:rsidR="00A64F9A" w:rsidRPr="00455979" w:rsidRDefault="00A64F9A" w:rsidP="006C6E43"/>
          <w:p w14:paraId="5D1F3A0A" w14:textId="77777777" w:rsidR="00A64F9A" w:rsidRPr="00455979" w:rsidRDefault="00A64F9A" w:rsidP="006C6E43">
            <w:pPr>
              <w:spacing w:line="276" w:lineRule="auto"/>
            </w:pPr>
            <w:r w:rsidRPr="00455979">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455979" w:rsidRDefault="00A64F9A" w:rsidP="00C805C2">
      <w:pPr>
        <w:spacing w:line="240" w:lineRule="auto"/>
        <w:rPr>
          <w:szCs w:val="20"/>
        </w:rPr>
      </w:pPr>
    </w:p>
    <w:sectPr w:rsidR="00A64F9A" w:rsidRPr="00455979" w:rsidSect="003A494A">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2E86" w14:textId="77777777" w:rsidR="003A494A" w:rsidRPr="00455979" w:rsidRDefault="003A494A" w:rsidP="00480F66">
      <w:pPr>
        <w:spacing w:after="0" w:line="240" w:lineRule="auto"/>
      </w:pPr>
      <w:r w:rsidRPr="00455979">
        <w:separator/>
      </w:r>
    </w:p>
  </w:endnote>
  <w:endnote w:type="continuationSeparator" w:id="0">
    <w:p w14:paraId="127C5A68" w14:textId="77777777" w:rsidR="003A494A" w:rsidRPr="00455979" w:rsidRDefault="003A494A" w:rsidP="00480F66">
      <w:pPr>
        <w:spacing w:after="0" w:line="240" w:lineRule="auto"/>
      </w:pPr>
      <w:r w:rsidRPr="00455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1747" w14:textId="77777777" w:rsidR="003A494A" w:rsidRPr="00455979" w:rsidRDefault="003A494A" w:rsidP="00480F66">
      <w:pPr>
        <w:spacing w:after="0" w:line="240" w:lineRule="auto"/>
      </w:pPr>
      <w:r w:rsidRPr="00455979">
        <w:separator/>
      </w:r>
    </w:p>
  </w:footnote>
  <w:footnote w:type="continuationSeparator" w:id="0">
    <w:p w14:paraId="46F50CF5" w14:textId="77777777" w:rsidR="003A494A" w:rsidRPr="00455979" w:rsidRDefault="003A494A" w:rsidP="00480F66">
      <w:pPr>
        <w:spacing w:after="0" w:line="240" w:lineRule="auto"/>
      </w:pPr>
      <w:r w:rsidRPr="00455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455979"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D585C"/>
    <w:rsid w:val="000E13F9"/>
    <w:rsid w:val="000F1C6A"/>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B74E5"/>
    <w:rsid w:val="002D5E3D"/>
    <w:rsid w:val="002E065B"/>
    <w:rsid w:val="002F268F"/>
    <w:rsid w:val="00301C1D"/>
    <w:rsid w:val="0030555E"/>
    <w:rsid w:val="003210AB"/>
    <w:rsid w:val="003269AD"/>
    <w:rsid w:val="00335259"/>
    <w:rsid w:val="00341FCC"/>
    <w:rsid w:val="00342FAB"/>
    <w:rsid w:val="00343DCB"/>
    <w:rsid w:val="003521E3"/>
    <w:rsid w:val="00377EDC"/>
    <w:rsid w:val="00397870"/>
    <w:rsid w:val="00397DBE"/>
    <w:rsid w:val="003A494A"/>
    <w:rsid w:val="003B00AB"/>
    <w:rsid w:val="003B37F1"/>
    <w:rsid w:val="003C28ED"/>
    <w:rsid w:val="003C6D62"/>
    <w:rsid w:val="003D75D2"/>
    <w:rsid w:val="0040361B"/>
    <w:rsid w:val="00410889"/>
    <w:rsid w:val="00412703"/>
    <w:rsid w:val="00414587"/>
    <w:rsid w:val="00416334"/>
    <w:rsid w:val="004236AE"/>
    <w:rsid w:val="00424A44"/>
    <w:rsid w:val="00425A77"/>
    <w:rsid w:val="00434028"/>
    <w:rsid w:val="00440BD7"/>
    <w:rsid w:val="00440D5C"/>
    <w:rsid w:val="00443CC7"/>
    <w:rsid w:val="00450F33"/>
    <w:rsid w:val="0045153B"/>
    <w:rsid w:val="00455979"/>
    <w:rsid w:val="00480F66"/>
    <w:rsid w:val="0048129D"/>
    <w:rsid w:val="00494038"/>
    <w:rsid w:val="0049564B"/>
    <w:rsid w:val="004D077A"/>
    <w:rsid w:val="004D681B"/>
    <w:rsid w:val="004D7C3D"/>
    <w:rsid w:val="005076B8"/>
    <w:rsid w:val="00517CA8"/>
    <w:rsid w:val="00524C84"/>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11A0"/>
    <w:rsid w:val="008D2AB6"/>
    <w:rsid w:val="008D3852"/>
    <w:rsid w:val="008D538B"/>
    <w:rsid w:val="008E56A5"/>
    <w:rsid w:val="008E7254"/>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242C2"/>
    <w:rsid w:val="00A32F89"/>
    <w:rsid w:val="00A46625"/>
    <w:rsid w:val="00A47C80"/>
    <w:rsid w:val="00A54153"/>
    <w:rsid w:val="00A61614"/>
    <w:rsid w:val="00A64F9A"/>
    <w:rsid w:val="00A6517C"/>
    <w:rsid w:val="00A70E94"/>
    <w:rsid w:val="00A72DB9"/>
    <w:rsid w:val="00A74BE2"/>
    <w:rsid w:val="00A750F6"/>
    <w:rsid w:val="00AC3409"/>
    <w:rsid w:val="00AC41EA"/>
    <w:rsid w:val="00AC78FF"/>
    <w:rsid w:val="00AF0690"/>
    <w:rsid w:val="00B06EC2"/>
    <w:rsid w:val="00B06F48"/>
    <w:rsid w:val="00B11A9D"/>
    <w:rsid w:val="00B14E5B"/>
    <w:rsid w:val="00B22AFA"/>
    <w:rsid w:val="00B31143"/>
    <w:rsid w:val="00B343C2"/>
    <w:rsid w:val="00B350A9"/>
    <w:rsid w:val="00B36680"/>
    <w:rsid w:val="00B41B66"/>
    <w:rsid w:val="00B51B6B"/>
    <w:rsid w:val="00B83C67"/>
    <w:rsid w:val="00B84C2A"/>
    <w:rsid w:val="00B8556D"/>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B0842"/>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336E"/>
    <w:rsid w:val="00F46C21"/>
    <w:rsid w:val="00F46CF3"/>
    <w:rsid w:val="00F63D7C"/>
    <w:rsid w:val="00F75A64"/>
    <w:rsid w:val="00F85C9A"/>
    <w:rsid w:val="00F86879"/>
    <w:rsid w:val="00F9203C"/>
    <w:rsid w:val="00F9438D"/>
    <w:rsid w:val="00F95BD0"/>
    <w:rsid w:val="00F95E8E"/>
    <w:rsid w:val="00F9767C"/>
    <w:rsid w:val="00FA0D6A"/>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8&amp;utm_language=DE&amp;utm_source=template-word&amp;utm_medium=content&amp;utm_campaign=ic-Roundup+of+Professional+Examples+of+Goals+and+Objectives-word-49848-de&amp;lpa=ic+Roundup+of+Professional+Examples+of+Goals+and+Objectives+word+49848+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martsheet.com/content/how-to-create-project-plan"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 Tools_old</Template>
  <TotalTime>1</TotalTime>
  <Pages>4</Pages>
  <Words>575</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14</cp:revision>
  <cp:lastPrinted>2022-10-29T00:06:00Z</cp:lastPrinted>
  <dcterms:created xsi:type="dcterms:W3CDTF">2022-10-28T21:25:00Z</dcterms:created>
  <dcterms:modified xsi:type="dcterms:W3CDTF">2024-02-01T17:16:00Z</dcterms:modified>
</cp:coreProperties>
</file>