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DB2" w14:textId="4F25A06B" w:rsidR="00AB771A" w:rsidRDefault="00AB771A" w:rsidP="00AC5287">
      <w:pPr>
        <w:pStyle w:val="Header"/>
        <w:rPr>
          <w:rFonts w:ascii="Century Gothic" w:hAnsi="Century Gothic" w:cs="Arial"/>
          <w:b/>
          <w:noProof/>
          <w:color w:val="595959" w:themeColor="text1" w:themeTint="A6"/>
          <w:sz w:val="44"/>
          <w:szCs w:val="44"/>
        </w:rPr>
      </w:pPr>
      <w:r w:rsidRPr="00AB771A">
        <w:rPr>
          <w:rFonts w:ascii="Century Gothic" w:hAnsi="Century Gothic" w:cs="Arial"/>
          <w:b/>
          <w:noProof/>
          <w:color w:val="595959" w:themeColor="text1" w:themeTint="A6"/>
          <w:sz w:val="44"/>
          <w:szCs w:val="44"/>
        </w:rPr>
        <w:drawing>
          <wp:anchor distT="0" distB="0" distL="114300" distR="114300" simplePos="0" relativeHeight="251660288" behindDoc="0" locked="0" layoutInCell="1" allowOverlap="1" wp14:anchorId="4A368DA2" wp14:editId="3C2D05E2">
            <wp:simplePos x="0" y="0"/>
            <wp:positionH relativeFrom="column">
              <wp:posOffset>4686300</wp:posOffset>
            </wp:positionH>
            <wp:positionV relativeFrom="paragraph">
              <wp:posOffset>38100</wp:posOffset>
            </wp:positionV>
            <wp:extent cx="2226945" cy="309503"/>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38633" cy="311127"/>
                    </a:xfrm>
                    <a:prstGeom prst="rect">
                      <a:avLst/>
                    </a:prstGeom>
                  </pic:spPr>
                </pic:pic>
              </a:graphicData>
            </a:graphic>
            <wp14:sizeRelH relativeFrom="margin">
              <wp14:pctWidth>0</wp14:pctWidth>
            </wp14:sizeRelH>
            <wp14:sizeRelV relativeFrom="margin">
              <wp14:pctHeight>0</wp14:pctHeight>
            </wp14:sizeRelV>
          </wp:anchor>
        </w:drawing>
      </w:r>
      <w:r w:rsidR="00D75350" w:rsidRPr="00AB771A">
        <w:rPr>
          <w:rFonts w:ascii="Century Gothic" w:hAnsi="Century Gothic" w:cs="Arial"/>
          <w:b/>
          <w:noProof/>
          <w:color w:val="595959" w:themeColor="text1" w:themeTint="A6"/>
          <w:sz w:val="44"/>
          <w:szCs w:val="44"/>
        </w:rPr>
        <w:t xml:space="preserve">ONE-PAGE BUSINESS </w:t>
      </w:r>
      <w:r w:rsidRPr="00AB771A">
        <w:rPr>
          <w:rFonts w:ascii="Century Gothic" w:hAnsi="Century Gothic" w:cs="Arial"/>
          <w:b/>
          <w:noProof/>
          <w:color w:val="595959" w:themeColor="text1" w:themeTint="A6"/>
          <w:sz w:val="44"/>
          <w:szCs w:val="44"/>
        </w:rPr>
        <w:t xml:space="preserve">STRATEGIC </w:t>
      </w:r>
      <w:r>
        <w:rPr>
          <w:rFonts w:ascii="Century Gothic" w:hAnsi="Century Gothic" w:cs="Arial"/>
          <w:b/>
          <w:noProof/>
          <w:color w:val="595959" w:themeColor="text1" w:themeTint="A6"/>
          <w:sz w:val="44"/>
          <w:szCs w:val="44"/>
        </w:rPr>
        <w:br/>
      </w:r>
      <w:r w:rsidRPr="00AB771A">
        <w:rPr>
          <w:rFonts w:ascii="Century Gothic" w:hAnsi="Century Gothic" w:cs="Arial"/>
          <w:b/>
          <w:noProof/>
          <w:color w:val="595959" w:themeColor="text1" w:themeTint="A6"/>
          <w:sz w:val="44"/>
          <w:szCs w:val="44"/>
        </w:rPr>
        <w:t>PLAN TEMPLATE</w:t>
      </w:r>
      <w:r w:rsidR="006F1A78">
        <w:rPr>
          <w:rFonts w:ascii="Century Gothic" w:hAnsi="Century Gothic" w:cs="Arial"/>
          <w:b/>
          <w:noProof/>
          <w:color w:val="595959" w:themeColor="text1" w:themeTint="A6"/>
          <w:sz w:val="44"/>
          <w:szCs w:val="44"/>
        </w:rPr>
        <w:t xml:space="preserve"> EXAMPLE</w:t>
      </w:r>
      <w:r w:rsidRPr="00AB771A">
        <w:rPr>
          <w:rFonts w:ascii="Century Gothic" w:hAnsi="Century Gothic" w:cs="Arial"/>
          <w:b/>
          <w:noProof/>
          <w:color w:val="595959" w:themeColor="text1" w:themeTint="A6"/>
          <w:sz w:val="44"/>
          <w:szCs w:val="44"/>
        </w:rPr>
        <w:t xml:space="preserve"> for Microsoft Word</w:t>
      </w:r>
    </w:p>
    <w:p w14:paraId="616AC4A3" w14:textId="77777777" w:rsidR="00AB771A" w:rsidRPr="00AB771A" w:rsidRDefault="00AB771A" w:rsidP="00AC5287">
      <w:pPr>
        <w:pStyle w:val="Header"/>
        <w:rPr>
          <w:rFonts w:ascii="Century Gothic" w:hAnsi="Century Gothic" w:cs="Arial"/>
          <w:b/>
          <w:noProof/>
          <w:color w:val="595959" w:themeColor="text1" w:themeTint="A6"/>
          <w:sz w:val="16"/>
          <w:szCs w:val="16"/>
        </w:rPr>
      </w:pPr>
    </w:p>
    <w:p w14:paraId="591A1F97" w14:textId="7CD58740" w:rsidR="00AB771A" w:rsidRDefault="006F1A78" w:rsidP="00AC5287">
      <w:pPr>
        <w:pStyle w:val="Header"/>
        <w:rPr>
          <w:rFonts w:ascii="Century Gothic" w:hAnsi="Century Gothic" w:cs="Arial"/>
          <w:color w:val="000000"/>
          <w:sz w:val="20"/>
          <w:szCs w:val="20"/>
        </w:rPr>
      </w:pPr>
      <w:r w:rsidRPr="006F1A78">
        <w:rPr>
          <w:rFonts w:ascii="Century Gothic" w:hAnsi="Century Gothic" w:cs="Arial"/>
          <w:color w:val="000000"/>
          <w:sz w:val="20"/>
          <w:szCs w:val="20"/>
        </w:rPr>
        <w:t>The following provides a clear and strategic overview of Positive Charge, guiding the company's direction and showcasing its plans for growth and innovation in the EV</w:t>
      </w:r>
      <w:r w:rsidR="00DB2926">
        <w:rPr>
          <w:rFonts w:ascii="Century Gothic" w:hAnsi="Century Gothic" w:cs="Arial"/>
          <w:color w:val="000000"/>
          <w:sz w:val="20"/>
          <w:szCs w:val="20"/>
        </w:rPr>
        <w:t xml:space="preserve"> </w:t>
      </w:r>
      <w:r w:rsidRPr="006F1A78">
        <w:rPr>
          <w:rFonts w:ascii="Century Gothic" w:hAnsi="Century Gothic" w:cs="Arial"/>
          <w:color w:val="000000"/>
          <w:sz w:val="20"/>
          <w:szCs w:val="20"/>
        </w:rPr>
        <w:t>charging and logistics sector.</w:t>
      </w:r>
    </w:p>
    <w:p w14:paraId="05735E50" w14:textId="77777777" w:rsidR="006F1A78" w:rsidRPr="00AB771A" w:rsidRDefault="006F1A78" w:rsidP="00AC5287">
      <w:pPr>
        <w:pStyle w:val="Header"/>
        <w:rPr>
          <w:rFonts w:ascii="Century Gothic" w:hAnsi="Century Gothic" w:cs="Arial"/>
          <w:b/>
          <w:noProof/>
          <w:color w:val="595959" w:themeColor="text1" w:themeTint="A6"/>
        </w:rPr>
      </w:pPr>
    </w:p>
    <w:tbl>
      <w:tblPr>
        <w:tblStyle w:val="TableGrid"/>
        <w:tblW w:w="0" w:type="auto"/>
        <w:tblLook w:val="04A0" w:firstRow="1" w:lastRow="0" w:firstColumn="1" w:lastColumn="0" w:noHBand="0" w:noVBand="1"/>
      </w:tblPr>
      <w:tblGrid>
        <w:gridCol w:w="715"/>
        <w:gridCol w:w="2700"/>
        <w:gridCol w:w="7375"/>
      </w:tblGrid>
      <w:tr w:rsidR="00AB771A" w14:paraId="0C6A184A" w14:textId="77777777" w:rsidTr="002F57EE">
        <w:trPr>
          <w:trHeight w:val="1008"/>
        </w:trPr>
        <w:tc>
          <w:tcPr>
            <w:tcW w:w="715" w:type="dxa"/>
            <w:shd w:val="clear" w:color="auto" w:fill="E2E23A"/>
            <w:vAlign w:val="center"/>
          </w:tcPr>
          <w:p w14:paraId="718D2AD9" w14:textId="57C75DA9"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1</w:t>
            </w:r>
          </w:p>
        </w:tc>
        <w:tc>
          <w:tcPr>
            <w:tcW w:w="2700" w:type="dxa"/>
            <w:shd w:val="clear" w:color="auto" w:fill="FAF9D3"/>
            <w:vAlign w:val="center"/>
          </w:tcPr>
          <w:p w14:paraId="4FB1BFC4" w14:textId="77A6350A"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VISION STATEMENT</w:t>
            </w:r>
          </w:p>
        </w:tc>
        <w:tc>
          <w:tcPr>
            <w:tcW w:w="7375" w:type="dxa"/>
            <w:vAlign w:val="center"/>
          </w:tcPr>
          <w:p w14:paraId="7116A2A2" w14:textId="2F599F17" w:rsidR="00AB771A" w:rsidRPr="002F57EE" w:rsidRDefault="006F1A78">
            <w:pPr>
              <w:rPr>
                <w:rFonts w:ascii="Century Gothic" w:hAnsi="Century Gothic" w:cs="Arial"/>
                <w:bCs/>
                <w:noProof/>
                <w:color w:val="595959" w:themeColor="text1" w:themeTint="A6"/>
                <w:sz w:val="20"/>
                <w:szCs w:val="20"/>
              </w:rPr>
            </w:pPr>
            <w:r w:rsidRPr="006F1A78">
              <w:rPr>
                <w:rFonts w:ascii="Century Gothic" w:hAnsi="Century Gothic" w:cs="Arial"/>
                <w:bCs/>
                <w:noProof/>
                <w:color w:val="595959" w:themeColor="text1" w:themeTint="A6"/>
                <w:sz w:val="20"/>
                <w:szCs w:val="20"/>
              </w:rPr>
              <w:t>To be the leading provider of innovative and sustainable EV</w:t>
            </w:r>
            <w:r w:rsidR="00DB2926">
              <w:rPr>
                <w:rFonts w:ascii="Century Gothic" w:hAnsi="Century Gothic" w:cs="Arial"/>
                <w:bCs/>
                <w:noProof/>
                <w:color w:val="595959" w:themeColor="text1" w:themeTint="A6"/>
                <w:sz w:val="20"/>
                <w:szCs w:val="20"/>
              </w:rPr>
              <w:t xml:space="preserve"> </w:t>
            </w:r>
            <w:r w:rsidRPr="006F1A78">
              <w:rPr>
                <w:rFonts w:ascii="Century Gothic" w:hAnsi="Century Gothic" w:cs="Arial"/>
                <w:bCs/>
                <w:noProof/>
                <w:color w:val="595959" w:themeColor="text1" w:themeTint="A6"/>
                <w:sz w:val="20"/>
                <w:szCs w:val="20"/>
              </w:rPr>
              <w:t>charging solutions, revolutionizing transportation and logistics for a greener planet by 20</w:t>
            </w:r>
            <w:r>
              <w:rPr>
                <w:rFonts w:ascii="Century Gothic" w:hAnsi="Century Gothic" w:cs="Arial"/>
                <w:bCs/>
                <w:noProof/>
                <w:color w:val="595959" w:themeColor="text1" w:themeTint="A6"/>
                <w:sz w:val="20"/>
                <w:szCs w:val="20"/>
              </w:rPr>
              <w:t>XX</w:t>
            </w:r>
            <w:r w:rsidRPr="006F1A78">
              <w:rPr>
                <w:rFonts w:ascii="Century Gothic" w:hAnsi="Century Gothic" w:cs="Arial"/>
                <w:bCs/>
                <w:noProof/>
                <w:color w:val="595959" w:themeColor="text1" w:themeTint="A6"/>
                <w:sz w:val="20"/>
                <w:szCs w:val="20"/>
              </w:rPr>
              <w:t>.</w:t>
            </w:r>
          </w:p>
        </w:tc>
      </w:tr>
      <w:tr w:rsidR="00AB771A" w14:paraId="6E1C1F6F" w14:textId="77777777" w:rsidTr="002F57EE">
        <w:trPr>
          <w:trHeight w:val="1008"/>
        </w:trPr>
        <w:tc>
          <w:tcPr>
            <w:tcW w:w="715" w:type="dxa"/>
            <w:shd w:val="clear" w:color="auto" w:fill="E2E23A"/>
            <w:vAlign w:val="center"/>
          </w:tcPr>
          <w:p w14:paraId="5D32970A" w14:textId="16610EAA"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2</w:t>
            </w:r>
          </w:p>
        </w:tc>
        <w:tc>
          <w:tcPr>
            <w:tcW w:w="2700" w:type="dxa"/>
            <w:shd w:val="clear" w:color="auto" w:fill="FAF9D3"/>
            <w:vAlign w:val="center"/>
          </w:tcPr>
          <w:p w14:paraId="78D93166" w14:textId="7C457EC6"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MISSION STATEMENT</w:t>
            </w:r>
          </w:p>
        </w:tc>
        <w:tc>
          <w:tcPr>
            <w:tcW w:w="7375" w:type="dxa"/>
            <w:vAlign w:val="center"/>
          </w:tcPr>
          <w:p w14:paraId="3F48FCEE" w14:textId="0F83D26E" w:rsidR="00AB771A" w:rsidRPr="002F57EE" w:rsidRDefault="00EE6A02">
            <w:pPr>
              <w:rPr>
                <w:rFonts w:ascii="Century Gothic" w:hAnsi="Century Gothic" w:cs="Arial"/>
                <w:bCs/>
                <w:noProof/>
                <w:color w:val="595959" w:themeColor="text1" w:themeTint="A6"/>
                <w:sz w:val="20"/>
                <w:szCs w:val="20"/>
              </w:rPr>
            </w:pPr>
            <w:r w:rsidRPr="00EE6A02">
              <w:rPr>
                <w:rFonts w:ascii="Century Gothic" w:hAnsi="Century Gothic" w:cs="Arial"/>
                <w:bCs/>
                <w:noProof/>
                <w:color w:val="595959" w:themeColor="text1" w:themeTint="A6"/>
                <w:sz w:val="20"/>
                <w:szCs w:val="20"/>
              </w:rPr>
              <w:t>Positive Charge delivers cutting-edge electric vehicle charging infrastructure and logistics support, focusing on sustainability, efficiency, and exceptional service t</w:t>
            </w:r>
            <w:r w:rsidR="0018387F">
              <w:rPr>
                <w:rFonts w:ascii="Century Gothic" w:hAnsi="Century Gothic" w:cs="Arial"/>
                <w:bCs/>
                <w:noProof/>
                <w:color w:val="595959" w:themeColor="text1" w:themeTint="A6"/>
                <w:sz w:val="20"/>
                <w:szCs w:val="20"/>
              </w:rPr>
              <w:t>hat</w:t>
            </w:r>
            <w:r w:rsidRPr="00EE6A02">
              <w:rPr>
                <w:rFonts w:ascii="Century Gothic" w:hAnsi="Century Gothic" w:cs="Arial"/>
                <w:bCs/>
                <w:noProof/>
                <w:color w:val="595959" w:themeColor="text1" w:themeTint="A6"/>
                <w:sz w:val="20"/>
                <w:szCs w:val="20"/>
              </w:rPr>
              <w:t xml:space="preserve"> empower the transition to electric mobility.</w:t>
            </w:r>
          </w:p>
        </w:tc>
      </w:tr>
      <w:tr w:rsidR="00AB771A" w14:paraId="3481DB5B" w14:textId="77777777" w:rsidTr="002F57EE">
        <w:trPr>
          <w:trHeight w:val="1008"/>
        </w:trPr>
        <w:tc>
          <w:tcPr>
            <w:tcW w:w="715" w:type="dxa"/>
            <w:shd w:val="clear" w:color="auto" w:fill="E2E23A"/>
            <w:vAlign w:val="center"/>
          </w:tcPr>
          <w:p w14:paraId="0DBFB471" w14:textId="247C434F"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3</w:t>
            </w:r>
          </w:p>
        </w:tc>
        <w:tc>
          <w:tcPr>
            <w:tcW w:w="2700" w:type="dxa"/>
            <w:shd w:val="clear" w:color="auto" w:fill="FAF9D3"/>
            <w:vAlign w:val="center"/>
          </w:tcPr>
          <w:p w14:paraId="0E7A0841" w14:textId="346DEB85"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CORE VALUES</w:t>
            </w:r>
          </w:p>
        </w:tc>
        <w:tc>
          <w:tcPr>
            <w:tcW w:w="7375" w:type="dxa"/>
            <w:vAlign w:val="center"/>
          </w:tcPr>
          <w:p w14:paraId="7A9B57BD" w14:textId="7ED759F9" w:rsidR="00AB771A" w:rsidRPr="002F57EE" w:rsidRDefault="00EE6A02">
            <w:pPr>
              <w:rPr>
                <w:rFonts w:ascii="Century Gothic" w:hAnsi="Century Gothic" w:cs="Arial"/>
                <w:bCs/>
                <w:noProof/>
                <w:color w:val="595959" w:themeColor="text1" w:themeTint="A6"/>
                <w:sz w:val="20"/>
                <w:szCs w:val="20"/>
              </w:rPr>
            </w:pPr>
            <w:r w:rsidRPr="00EE6A02">
              <w:rPr>
                <w:rFonts w:ascii="Century Gothic" w:hAnsi="Century Gothic" w:cs="Arial"/>
                <w:b/>
                <w:noProof/>
                <w:color w:val="595959" w:themeColor="text1" w:themeTint="A6"/>
                <w:sz w:val="20"/>
                <w:szCs w:val="20"/>
              </w:rPr>
              <w:t>Innovation</w:t>
            </w:r>
            <w:r w:rsidRPr="00EE6A02">
              <w:rPr>
                <w:rFonts w:ascii="Century Gothic" w:hAnsi="Century Gothic" w:cs="Arial"/>
                <w:bCs/>
                <w:noProof/>
                <w:color w:val="595959" w:themeColor="text1" w:themeTint="A6"/>
                <w:sz w:val="20"/>
                <w:szCs w:val="20"/>
              </w:rPr>
              <w:t xml:space="preserve">, </w:t>
            </w:r>
            <w:r w:rsidR="00DB2926">
              <w:rPr>
                <w:rFonts w:ascii="Century Gothic" w:hAnsi="Century Gothic" w:cs="Arial"/>
                <w:b/>
                <w:noProof/>
                <w:color w:val="595959" w:themeColor="text1" w:themeTint="A6"/>
                <w:sz w:val="20"/>
                <w:szCs w:val="20"/>
              </w:rPr>
              <w:t>s</w:t>
            </w:r>
            <w:r w:rsidRPr="00EE6A02">
              <w:rPr>
                <w:rFonts w:ascii="Century Gothic" w:hAnsi="Century Gothic" w:cs="Arial"/>
                <w:b/>
                <w:noProof/>
                <w:color w:val="595959" w:themeColor="text1" w:themeTint="A6"/>
                <w:sz w:val="20"/>
                <w:szCs w:val="20"/>
              </w:rPr>
              <w:t>ustainability</w:t>
            </w:r>
            <w:r w:rsidRPr="00EE6A02">
              <w:rPr>
                <w:rFonts w:ascii="Century Gothic" w:hAnsi="Century Gothic" w:cs="Arial"/>
                <w:bCs/>
                <w:noProof/>
                <w:color w:val="595959" w:themeColor="text1" w:themeTint="A6"/>
                <w:sz w:val="20"/>
                <w:szCs w:val="20"/>
              </w:rPr>
              <w:t xml:space="preserve">, </w:t>
            </w:r>
            <w:r w:rsidR="00DB2926">
              <w:rPr>
                <w:rFonts w:ascii="Century Gothic" w:hAnsi="Century Gothic" w:cs="Arial"/>
                <w:b/>
                <w:noProof/>
                <w:color w:val="595959" w:themeColor="text1" w:themeTint="A6"/>
                <w:sz w:val="20"/>
                <w:szCs w:val="20"/>
              </w:rPr>
              <w:t>c</w:t>
            </w:r>
            <w:r w:rsidRPr="00EE6A02">
              <w:rPr>
                <w:rFonts w:ascii="Century Gothic" w:hAnsi="Century Gothic" w:cs="Arial"/>
                <w:b/>
                <w:noProof/>
                <w:color w:val="595959" w:themeColor="text1" w:themeTint="A6"/>
                <w:sz w:val="20"/>
                <w:szCs w:val="20"/>
              </w:rPr>
              <w:t>ustomer</w:t>
            </w:r>
            <w:r w:rsidRPr="00EE6A02">
              <w:rPr>
                <w:rFonts w:ascii="Century Gothic" w:hAnsi="Century Gothic" w:cs="Arial"/>
                <w:bCs/>
                <w:noProof/>
                <w:color w:val="595959" w:themeColor="text1" w:themeTint="A6"/>
                <w:sz w:val="20"/>
                <w:szCs w:val="20"/>
              </w:rPr>
              <w:t xml:space="preserve"> </w:t>
            </w:r>
            <w:r w:rsidR="00DB2926">
              <w:rPr>
                <w:rFonts w:ascii="Century Gothic" w:hAnsi="Century Gothic" w:cs="Arial"/>
                <w:b/>
                <w:noProof/>
                <w:color w:val="595959" w:themeColor="text1" w:themeTint="A6"/>
                <w:sz w:val="20"/>
                <w:szCs w:val="20"/>
              </w:rPr>
              <w:t>f</w:t>
            </w:r>
            <w:r w:rsidRPr="00EE6A02">
              <w:rPr>
                <w:rFonts w:ascii="Century Gothic" w:hAnsi="Century Gothic" w:cs="Arial"/>
                <w:b/>
                <w:noProof/>
                <w:color w:val="595959" w:themeColor="text1" w:themeTint="A6"/>
                <w:sz w:val="20"/>
                <w:szCs w:val="20"/>
              </w:rPr>
              <w:t>ocus</w:t>
            </w:r>
            <w:r w:rsidRPr="00EE6A02">
              <w:rPr>
                <w:rFonts w:ascii="Century Gothic" w:hAnsi="Century Gothic" w:cs="Arial"/>
                <w:bCs/>
                <w:noProof/>
                <w:color w:val="595959" w:themeColor="text1" w:themeTint="A6"/>
                <w:sz w:val="20"/>
                <w:szCs w:val="20"/>
              </w:rPr>
              <w:t xml:space="preserve">, </w:t>
            </w:r>
            <w:r w:rsidR="00DB2926">
              <w:rPr>
                <w:rFonts w:ascii="Century Gothic" w:hAnsi="Century Gothic" w:cs="Arial"/>
                <w:b/>
                <w:noProof/>
                <w:color w:val="595959" w:themeColor="text1" w:themeTint="A6"/>
                <w:sz w:val="20"/>
                <w:szCs w:val="20"/>
              </w:rPr>
              <w:t>i</w:t>
            </w:r>
            <w:r w:rsidRPr="00EE6A02">
              <w:rPr>
                <w:rFonts w:ascii="Century Gothic" w:hAnsi="Century Gothic" w:cs="Arial"/>
                <w:b/>
                <w:noProof/>
                <w:color w:val="595959" w:themeColor="text1" w:themeTint="A6"/>
                <w:sz w:val="20"/>
                <w:szCs w:val="20"/>
              </w:rPr>
              <w:t>ntegrity</w:t>
            </w:r>
            <w:r w:rsidRPr="00EE6A02">
              <w:rPr>
                <w:rFonts w:ascii="Century Gothic" w:hAnsi="Century Gothic" w:cs="Arial"/>
                <w:bCs/>
                <w:noProof/>
                <w:color w:val="595959" w:themeColor="text1" w:themeTint="A6"/>
                <w:sz w:val="20"/>
                <w:szCs w:val="20"/>
              </w:rPr>
              <w:t xml:space="preserve">, and </w:t>
            </w:r>
            <w:r w:rsidR="00DB2926">
              <w:rPr>
                <w:rFonts w:ascii="Century Gothic" w:hAnsi="Century Gothic" w:cs="Arial"/>
                <w:b/>
                <w:noProof/>
                <w:color w:val="595959" w:themeColor="text1" w:themeTint="A6"/>
                <w:sz w:val="20"/>
                <w:szCs w:val="20"/>
              </w:rPr>
              <w:t>t</w:t>
            </w:r>
            <w:r w:rsidRPr="00EE6A02">
              <w:rPr>
                <w:rFonts w:ascii="Century Gothic" w:hAnsi="Century Gothic" w:cs="Arial"/>
                <w:b/>
                <w:noProof/>
                <w:color w:val="595959" w:themeColor="text1" w:themeTint="A6"/>
                <w:sz w:val="20"/>
                <w:szCs w:val="20"/>
              </w:rPr>
              <w:t>eamwork</w:t>
            </w:r>
            <w:r w:rsidRPr="00EE6A02">
              <w:rPr>
                <w:rFonts w:ascii="Century Gothic" w:hAnsi="Century Gothic" w:cs="Arial"/>
                <w:bCs/>
                <w:noProof/>
                <w:color w:val="595959" w:themeColor="text1" w:themeTint="A6"/>
                <w:sz w:val="20"/>
                <w:szCs w:val="20"/>
              </w:rPr>
              <w:t xml:space="preserve"> drive us to exceed expectations and lead the EV</w:t>
            </w:r>
            <w:r w:rsidR="00DB2926">
              <w:rPr>
                <w:rFonts w:ascii="Century Gothic" w:hAnsi="Century Gothic" w:cs="Arial"/>
                <w:bCs/>
                <w:noProof/>
                <w:color w:val="595959" w:themeColor="text1" w:themeTint="A6"/>
                <w:sz w:val="20"/>
                <w:szCs w:val="20"/>
              </w:rPr>
              <w:t xml:space="preserve"> </w:t>
            </w:r>
            <w:r w:rsidRPr="00EE6A02">
              <w:rPr>
                <w:rFonts w:ascii="Century Gothic" w:hAnsi="Century Gothic" w:cs="Arial"/>
                <w:bCs/>
                <w:noProof/>
                <w:color w:val="595959" w:themeColor="text1" w:themeTint="A6"/>
                <w:sz w:val="20"/>
                <w:szCs w:val="20"/>
              </w:rPr>
              <w:t>charging sector.</w:t>
            </w:r>
          </w:p>
        </w:tc>
      </w:tr>
      <w:tr w:rsidR="00AB771A" w14:paraId="35A1BA44" w14:textId="77777777" w:rsidTr="002F57EE">
        <w:trPr>
          <w:trHeight w:val="1008"/>
        </w:trPr>
        <w:tc>
          <w:tcPr>
            <w:tcW w:w="715" w:type="dxa"/>
            <w:shd w:val="clear" w:color="auto" w:fill="E2E23A"/>
            <w:vAlign w:val="center"/>
          </w:tcPr>
          <w:p w14:paraId="42115EB9" w14:textId="4E2F0657"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4</w:t>
            </w:r>
          </w:p>
        </w:tc>
        <w:tc>
          <w:tcPr>
            <w:tcW w:w="2700" w:type="dxa"/>
            <w:shd w:val="clear" w:color="auto" w:fill="FAF9D3"/>
            <w:vAlign w:val="center"/>
          </w:tcPr>
          <w:p w14:paraId="2F6BBC7E" w14:textId="6C59159C"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SWOT ANALYSIS</w:t>
            </w:r>
          </w:p>
        </w:tc>
        <w:tc>
          <w:tcPr>
            <w:tcW w:w="7375" w:type="dxa"/>
            <w:vAlign w:val="center"/>
          </w:tcPr>
          <w:p w14:paraId="6394DA35" w14:textId="46FE7607" w:rsidR="00E75CF6" w:rsidRPr="00E75CF6" w:rsidRDefault="00E75CF6" w:rsidP="00E75CF6">
            <w:pPr>
              <w:rPr>
                <w:rFonts w:ascii="Century Gothic" w:hAnsi="Century Gothic" w:cs="Arial"/>
                <w:bCs/>
                <w:noProof/>
                <w:color w:val="595959" w:themeColor="text1" w:themeTint="A6"/>
                <w:sz w:val="20"/>
                <w:szCs w:val="20"/>
              </w:rPr>
            </w:pPr>
            <w:r w:rsidRPr="00E75CF6">
              <w:rPr>
                <w:rFonts w:ascii="Century Gothic" w:hAnsi="Century Gothic" w:cs="Arial"/>
                <w:b/>
                <w:noProof/>
                <w:color w:val="595959" w:themeColor="text1" w:themeTint="A6"/>
                <w:sz w:val="20"/>
                <w:szCs w:val="20"/>
              </w:rPr>
              <w:t>Strengths</w:t>
            </w:r>
            <w:r w:rsidRPr="00E75CF6">
              <w:rPr>
                <w:rFonts w:ascii="Century Gothic" w:hAnsi="Century Gothic" w:cs="Arial"/>
                <w:bCs/>
                <w:noProof/>
                <w:color w:val="595959" w:themeColor="text1" w:themeTint="A6"/>
                <w:sz w:val="20"/>
                <w:szCs w:val="20"/>
              </w:rPr>
              <w:t>: Advanced technology in EV</w:t>
            </w:r>
            <w:r w:rsidR="00DB2926">
              <w:rPr>
                <w:rFonts w:ascii="Century Gothic" w:hAnsi="Century Gothic" w:cs="Arial"/>
                <w:bCs/>
                <w:noProof/>
                <w:color w:val="595959" w:themeColor="text1" w:themeTint="A6"/>
                <w:sz w:val="20"/>
                <w:szCs w:val="20"/>
              </w:rPr>
              <w:t xml:space="preserve"> </w:t>
            </w:r>
            <w:r w:rsidRPr="00E75CF6">
              <w:rPr>
                <w:rFonts w:ascii="Century Gothic" w:hAnsi="Century Gothic" w:cs="Arial"/>
                <w:bCs/>
                <w:noProof/>
                <w:color w:val="595959" w:themeColor="text1" w:themeTint="A6"/>
                <w:sz w:val="20"/>
                <w:szCs w:val="20"/>
              </w:rPr>
              <w:t>charging</w:t>
            </w:r>
            <w:r w:rsidR="00DB2926">
              <w:rPr>
                <w:rFonts w:ascii="Century Gothic" w:hAnsi="Century Gothic" w:cs="Arial"/>
                <w:bCs/>
                <w:noProof/>
                <w:color w:val="595959" w:themeColor="text1" w:themeTint="A6"/>
                <w:sz w:val="20"/>
                <w:szCs w:val="20"/>
              </w:rPr>
              <w:t xml:space="preserve"> and </w:t>
            </w:r>
            <w:r w:rsidRPr="00E75CF6">
              <w:rPr>
                <w:rFonts w:ascii="Century Gothic" w:hAnsi="Century Gothic" w:cs="Arial"/>
                <w:bCs/>
                <w:noProof/>
                <w:color w:val="595959" w:themeColor="text1" w:themeTint="A6"/>
                <w:sz w:val="20"/>
                <w:szCs w:val="20"/>
              </w:rPr>
              <w:t>strong partnerships with logistics companies.</w:t>
            </w:r>
          </w:p>
          <w:p w14:paraId="60840DBA" w14:textId="1F5762B6" w:rsidR="00E75CF6" w:rsidRPr="00E75CF6" w:rsidRDefault="00E75CF6" w:rsidP="00E75CF6">
            <w:pPr>
              <w:rPr>
                <w:rFonts w:ascii="Century Gothic" w:hAnsi="Century Gothic" w:cs="Arial"/>
                <w:bCs/>
                <w:noProof/>
                <w:color w:val="595959" w:themeColor="text1" w:themeTint="A6"/>
                <w:sz w:val="20"/>
                <w:szCs w:val="20"/>
              </w:rPr>
            </w:pPr>
            <w:r w:rsidRPr="00E75CF6">
              <w:rPr>
                <w:rFonts w:ascii="Century Gothic" w:hAnsi="Century Gothic" w:cs="Arial"/>
                <w:b/>
                <w:noProof/>
                <w:color w:val="595959" w:themeColor="text1" w:themeTint="A6"/>
                <w:sz w:val="20"/>
                <w:szCs w:val="20"/>
              </w:rPr>
              <w:t>Weaknesses</w:t>
            </w:r>
            <w:r w:rsidRPr="00E75CF6">
              <w:rPr>
                <w:rFonts w:ascii="Century Gothic" w:hAnsi="Century Gothic" w:cs="Arial"/>
                <w:bCs/>
                <w:noProof/>
                <w:color w:val="595959" w:themeColor="text1" w:themeTint="A6"/>
                <w:sz w:val="20"/>
                <w:szCs w:val="20"/>
              </w:rPr>
              <w:t>: High initial setup costs</w:t>
            </w:r>
            <w:r w:rsidR="00DB2926">
              <w:rPr>
                <w:rFonts w:ascii="Century Gothic" w:hAnsi="Century Gothic" w:cs="Arial"/>
                <w:bCs/>
                <w:noProof/>
                <w:color w:val="595959" w:themeColor="text1" w:themeTint="A6"/>
                <w:sz w:val="20"/>
                <w:szCs w:val="20"/>
              </w:rPr>
              <w:t xml:space="preserve"> and</w:t>
            </w:r>
            <w:r w:rsidRPr="00E75CF6">
              <w:rPr>
                <w:rFonts w:ascii="Century Gothic" w:hAnsi="Century Gothic" w:cs="Arial"/>
                <w:bCs/>
                <w:noProof/>
                <w:color w:val="595959" w:themeColor="text1" w:themeTint="A6"/>
                <w:sz w:val="20"/>
                <w:szCs w:val="20"/>
              </w:rPr>
              <w:t xml:space="preserve"> limited coverage in rural areas.</w:t>
            </w:r>
          </w:p>
          <w:p w14:paraId="450F76AE" w14:textId="1056C595" w:rsidR="00E75CF6" w:rsidRPr="00E75CF6" w:rsidRDefault="00E75CF6" w:rsidP="00E75CF6">
            <w:pPr>
              <w:rPr>
                <w:rFonts w:ascii="Century Gothic" w:hAnsi="Century Gothic" w:cs="Arial"/>
                <w:bCs/>
                <w:noProof/>
                <w:color w:val="595959" w:themeColor="text1" w:themeTint="A6"/>
                <w:sz w:val="20"/>
                <w:szCs w:val="20"/>
              </w:rPr>
            </w:pPr>
            <w:r w:rsidRPr="00E75CF6">
              <w:rPr>
                <w:rFonts w:ascii="Century Gothic" w:hAnsi="Century Gothic" w:cs="Arial"/>
                <w:b/>
                <w:noProof/>
                <w:color w:val="595959" w:themeColor="text1" w:themeTint="A6"/>
                <w:sz w:val="20"/>
                <w:szCs w:val="20"/>
              </w:rPr>
              <w:t>Opportunities</w:t>
            </w:r>
            <w:r w:rsidRPr="00E75CF6">
              <w:rPr>
                <w:rFonts w:ascii="Century Gothic" w:hAnsi="Century Gothic" w:cs="Arial"/>
                <w:bCs/>
                <w:noProof/>
                <w:color w:val="595959" w:themeColor="text1" w:themeTint="A6"/>
                <w:sz w:val="20"/>
                <w:szCs w:val="20"/>
              </w:rPr>
              <w:t>: Growing demand for EVs</w:t>
            </w:r>
            <w:r w:rsidR="00DB2926">
              <w:rPr>
                <w:rFonts w:ascii="Century Gothic" w:hAnsi="Century Gothic" w:cs="Arial"/>
                <w:bCs/>
                <w:noProof/>
                <w:color w:val="595959" w:themeColor="text1" w:themeTint="A6"/>
                <w:sz w:val="20"/>
                <w:szCs w:val="20"/>
              </w:rPr>
              <w:t xml:space="preserve"> and</w:t>
            </w:r>
            <w:r w:rsidRPr="00E75CF6">
              <w:rPr>
                <w:rFonts w:ascii="Century Gothic" w:hAnsi="Century Gothic" w:cs="Arial"/>
                <w:bCs/>
                <w:noProof/>
                <w:color w:val="595959" w:themeColor="text1" w:themeTint="A6"/>
                <w:sz w:val="20"/>
                <w:szCs w:val="20"/>
              </w:rPr>
              <w:t xml:space="preserve"> government incentives for green energy.</w:t>
            </w:r>
          </w:p>
          <w:p w14:paraId="532B0D15" w14:textId="35E10E17" w:rsidR="00AB771A" w:rsidRPr="002F57EE" w:rsidRDefault="00E75CF6" w:rsidP="00E75CF6">
            <w:pPr>
              <w:rPr>
                <w:rFonts w:ascii="Century Gothic" w:hAnsi="Century Gothic" w:cs="Arial"/>
                <w:bCs/>
                <w:noProof/>
                <w:color w:val="595959" w:themeColor="text1" w:themeTint="A6"/>
                <w:sz w:val="20"/>
                <w:szCs w:val="20"/>
              </w:rPr>
            </w:pPr>
            <w:r w:rsidRPr="00E75CF6">
              <w:rPr>
                <w:rFonts w:ascii="Century Gothic" w:hAnsi="Century Gothic" w:cs="Arial"/>
                <w:b/>
                <w:noProof/>
                <w:color w:val="595959" w:themeColor="text1" w:themeTint="A6"/>
                <w:sz w:val="20"/>
                <w:szCs w:val="20"/>
              </w:rPr>
              <w:t>Threats</w:t>
            </w:r>
            <w:r w:rsidRPr="00E75CF6">
              <w:rPr>
                <w:rFonts w:ascii="Century Gothic" w:hAnsi="Century Gothic" w:cs="Arial"/>
                <w:bCs/>
                <w:noProof/>
                <w:color w:val="595959" w:themeColor="text1" w:themeTint="A6"/>
                <w:sz w:val="20"/>
                <w:szCs w:val="20"/>
              </w:rPr>
              <w:t>: Intense competition</w:t>
            </w:r>
            <w:r w:rsidR="00DB2926">
              <w:rPr>
                <w:rFonts w:ascii="Century Gothic" w:hAnsi="Century Gothic" w:cs="Arial"/>
                <w:bCs/>
                <w:noProof/>
                <w:color w:val="595959" w:themeColor="text1" w:themeTint="A6"/>
                <w:sz w:val="20"/>
                <w:szCs w:val="20"/>
              </w:rPr>
              <w:t xml:space="preserve"> and</w:t>
            </w:r>
            <w:r w:rsidRPr="00E75CF6">
              <w:rPr>
                <w:rFonts w:ascii="Century Gothic" w:hAnsi="Century Gothic" w:cs="Arial"/>
                <w:bCs/>
                <w:noProof/>
                <w:color w:val="595959" w:themeColor="text1" w:themeTint="A6"/>
                <w:sz w:val="20"/>
                <w:szCs w:val="20"/>
              </w:rPr>
              <w:t xml:space="preserve"> technological obsolescence.</w:t>
            </w:r>
          </w:p>
        </w:tc>
      </w:tr>
      <w:tr w:rsidR="00AB771A" w14:paraId="25998D68" w14:textId="77777777" w:rsidTr="002F57EE">
        <w:trPr>
          <w:trHeight w:val="1008"/>
        </w:trPr>
        <w:tc>
          <w:tcPr>
            <w:tcW w:w="715" w:type="dxa"/>
            <w:shd w:val="clear" w:color="auto" w:fill="E2E23A"/>
            <w:vAlign w:val="center"/>
          </w:tcPr>
          <w:p w14:paraId="24A86186" w14:textId="7D130CDF"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5</w:t>
            </w:r>
          </w:p>
        </w:tc>
        <w:tc>
          <w:tcPr>
            <w:tcW w:w="2700" w:type="dxa"/>
            <w:shd w:val="clear" w:color="auto" w:fill="FAF9D3"/>
            <w:vAlign w:val="center"/>
          </w:tcPr>
          <w:p w14:paraId="6AB221DA" w14:textId="6318304F"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STRATEGIC OBJECTIVES</w:t>
            </w:r>
          </w:p>
        </w:tc>
        <w:tc>
          <w:tcPr>
            <w:tcW w:w="7375" w:type="dxa"/>
            <w:vAlign w:val="center"/>
          </w:tcPr>
          <w:p w14:paraId="4EC98FAC" w14:textId="427D07E5" w:rsidR="00AB771A" w:rsidRPr="002F57EE" w:rsidRDefault="00E75CF6">
            <w:pPr>
              <w:rPr>
                <w:rFonts w:ascii="Century Gothic" w:hAnsi="Century Gothic" w:cs="Arial"/>
                <w:bCs/>
                <w:noProof/>
                <w:color w:val="595959" w:themeColor="text1" w:themeTint="A6"/>
                <w:sz w:val="20"/>
                <w:szCs w:val="20"/>
              </w:rPr>
            </w:pPr>
            <w:r w:rsidRPr="00E75CF6">
              <w:rPr>
                <w:rFonts w:ascii="Century Gothic" w:hAnsi="Century Gothic" w:cs="Arial"/>
                <w:bCs/>
                <w:noProof/>
                <w:color w:val="595959" w:themeColor="text1" w:themeTint="A6"/>
                <w:sz w:val="20"/>
                <w:szCs w:val="20"/>
              </w:rPr>
              <w:t>Expand our EV</w:t>
            </w:r>
            <w:r w:rsidR="00DB2926">
              <w:rPr>
                <w:rFonts w:ascii="Century Gothic" w:hAnsi="Century Gothic" w:cs="Arial"/>
                <w:bCs/>
                <w:noProof/>
                <w:color w:val="595959" w:themeColor="text1" w:themeTint="A6"/>
                <w:sz w:val="20"/>
                <w:szCs w:val="20"/>
              </w:rPr>
              <w:t xml:space="preserve"> </w:t>
            </w:r>
            <w:r w:rsidRPr="00E75CF6">
              <w:rPr>
                <w:rFonts w:ascii="Century Gothic" w:hAnsi="Century Gothic" w:cs="Arial"/>
                <w:bCs/>
                <w:noProof/>
                <w:color w:val="595959" w:themeColor="text1" w:themeTint="A6"/>
                <w:sz w:val="20"/>
                <w:szCs w:val="20"/>
              </w:rPr>
              <w:t>charging network by 50% in urban areas and establish 20 new strategic partnerships with logistics firms by 20</w:t>
            </w:r>
            <w:r>
              <w:rPr>
                <w:rFonts w:ascii="Century Gothic" w:hAnsi="Century Gothic" w:cs="Arial"/>
                <w:bCs/>
                <w:noProof/>
                <w:color w:val="595959" w:themeColor="text1" w:themeTint="A6"/>
                <w:sz w:val="20"/>
                <w:szCs w:val="20"/>
              </w:rPr>
              <w:t>XX</w:t>
            </w:r>
            <w:r w:rsidRPr="00E75CF6">
              <w:rPr>
                <w:rFonts w:ascii="Century Gothic" w:hAnsi="Century Gothic" w:cs="Arial"/>
                <w:bCs/>
                <w:noProof/>
                <w:color w:val="595959" w:themeColor="text1" w:themeTint="A6"/>
                <w:sz w:val="20"/>
                <w:szCs w:val="20"/>
              </w:rPr>
              <w:t>.</w:t>
            </w:r>
          </w:p>
        </w:tc>
      </w:tr>
      <w:tr w:rsidR="00AB771A" w14:paraId="72D68918" w14:textId="77777777" w:rsidTr="002F57EE">
        <w:trPr>
          <w:trHeight w:val="1008"/>
        </w:trPr>
        <w:tc>
          <w:tcPr>
            <w:tcW w:w="715" w:type="dxa"/>
            <w:shd w:val="clear" w:color="auto" w:fill="E2E23A"/>
            <w:vAlign w:val="center"/>
          </w:tcPr>
          <w:p w14:paraId="47EED185" w14:textId="5EE1BBF9"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6</w:t>
            </w:r>
          </w:p>
        </w:tc>
        <w:tc>
          <w:tcPr>
            <w:tcW w:w="2700" w:type="dxa"/>
            <w:shd w:val="clear" w:color="auto" w:fill="FAF9D3"/>
            <w:vAlign w:val="center"/>
          </w:tcPr>
          <w:p w14:paraId="2FE8C03F" w14:textId="3DEF741D"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KEY STRATEGIES</w:t>
            </w:r>
          </w:p>
        </w:tc>
        <w:tc>
          <w:tcPr>
            <w:tcW w:w="7375" w:type="dxa"/>
            <w:vAlign w:val="center"/>
          </w:tcPr>
          <w:p w14:paraId="0F23FE11" w14:textId="01BB80E5" w:rsidR="00AB771A" w:rsidRPr="002F57EE" w:rsidRDefault="00E936FD">
            <w:pPr>
              <w:rPr>
                <w:rFonts w:ascii="Century Gothic" w:hAnsi="Century Gothic" w:cs="Arial"/>
                <w:bCs/>
                <w:noProof/>
                <w:color w:val="595959" w:themeColor="text1" w:themeTint="A6"/>
                <w:sz w:val="20"/>
                <w:szCs w:val="20"/>
              </w:rPr>
            </w:pPr>
            <w:r w:rsidRPr="00E936FD">
              <w:rPr>
                <w:rFonts w:ascii="Century Gothic" w:hAnsi="Century Gothic" w:cs="Arial"/>
                <w:bCs/>
                <w:noProof/>
                <w:color w:val="595959" w:themeColor="text1" w:themeTint="A6"/>
                <w:sz w:val="20"/>
                <w:szCs w:val="20"/>
              </w:rPr>
              <w:t>Invest in cutting-edge charging technology</w:t>
            </w:r>
            <w:r w:rsidR="00DB2926">
              <w:rPr>
                <w:rFonts w:ascii="Century Gothic" w:hAnsi="Century Gothic" w:cs="Arial"/>
                <w:bCs/>
                <w:noProof/>
                <w:color w:val="595959" w:themeColor="text1" w:themeTint="A6"/>
                <w:sz w:val="20"/>
                <w:szCs w:val="20"/>
              </w:rPr>
              <w:t>;</w:t>
            </w:r>
            <w:r w:rsidRPr="00E936FD">
              <w:rPr>
                <w:rFonts w:ascii="Century Gothic" w:hAnsi="Century Gothic" w:cs="Arial"/>
                <w:bCs/>
                <w:noProof/>
                <w:color w:val="595959" w:themeColor="text1" w:themeTint="A6"/>
                <w:sz w:val="20"/>
                <w:szCs w:val="20"/>
              </w:rPr>
              <w:t xml:space="preserve"> leverage data analytics for logistics optimization</w:t>
            </w:r>
            <w:r w:rsidR="00DB2926">
              <w:rPr>
                <w:rFonts w:ascii="Century Gothic" w:hAnsi="Century Gothic" w:cs="Arial"/>
                <w:bCs/>
                <w:noProof/>
                <w:color w:val="595959" w:themeColor="text1" w:themeTint="A6"/>
                <w:sz w:val="20"/>
                <w:szCs w:val="20"/>
              </w:rPr>
              <w:t>;</w:t>
            </w:r>
            <w:r w:rsidRPr="00E936FD">
              <w:rPr>
                <w:rFonts w:ascii="Century Gothic" w:hAnsi="Century Gothic" w:cs="Arial"/>
                <w:bCs/>
                <w:noProof/>
                <w:color w:val="595959" w:themeColor="text1" w:themeTint="A6"/>
                <w:sz w:val="20"/>
                <w:szCs w:val="20"/>
              </w:rPr>
              <w:t xml:space="preserve"> and enhance customer engagement through digital platforms.</w:t>
            </w:r>
          </w:p>
        </w:tc>
      </w:tr>
      <w:tr w:rsidR="00AB771A" w14:paraId="12845004" w14:textId="77777777" w:rsidTr="002F57EE">
        <w:trPr>
          <w:trHeight w:val="1008"/>
        </w:trPr>
        <w:tc>
          <w:tcPr>
            <w:tcW w:w="715" w:type="dxa"/>
            <w:shd w:val="clear" w:color="auto" w:fill="E2E23A"/>
            <w:vAlign w:val="center"/>
          </w:tcPr>
          <w:p w14:paraId="2B566364" w14:textId="14F52E21"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7</w:t>
            </w:r>
          </w:p>
        </w:tc>
        <w:tc>
          <w:tcPr>
            <w:tcW w:w="2700" w:type="dxa"/>
            <w:shd w:val="clear" w:color="auto" w:fill="FAF9D3"/>
            <w:vAlign w:val="center"/>
          </w:tcPr>
          <w:p w14:paraId="2C2FCEF8" w14:textId="27FC6A2A"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ACTION PLANS</w:t>
            </w:r>
          </w:p>
        </w:tc>
        <w:tc>
          <w:tcPr>
            <w:tcW w:w="7375" w:type="dxa"/>
            <w:vAlign w:val="center"/>
          </w:tcPr>
          <w:p w14:paraId="35A72646" w14:textId="19962884" w:rsidR="00E936FD" w:rsidRPr="00E936FD" w:rsidRDefault="00E936FD" w:rsidP="00E936FD">
            <w:pPr>
              <w:rPr>
                <w:rFonts w:ascii="Century Gothic" w:hAnsi="Century Gothic" w:cs="Arial"/>
                <w:bCs/>
                <w:noProof/>
                <w:color w:val="595959" w:themeColor="text1" w:themeTint="A6"/>
                <w:sz w:val="20"/>
                <w:szCs w:val="20"/>
              </w:rPr>
            </w:pPr>
            <w:r w:rsidRPr="00E936FD">
              <w:rPr>
                <w:rFonts w:ascii="Century Gothic" w:hAnsi="Century Gothic" w:cs="Arial"/>
                <w:bCs/>
                <w:noProof/>
                <w:color w:val="595959" w:themeColor="text1" w:themeTint="A6"/>
                <w:sz w:val="20"/>
                <w:szCs w:val="20"/>
              </w:rPr>
              <w:t>Deploy 100 new fast-charging stations in key urban locations by Q3 20</w:t>
            </w:r>
            <w:r>
              <w:rPr>
                <w:rFonts w:ascii="Century Gothic" w:hAnsi="Century Gothic" w:cs="Arial"/>
                <w:bCs/>
                <w:noProof/>
                <w:color w:val="595959" w:themeColor="text1" w:themeTint="A6"/>
                <w:sz w:val="20"/>
                <w:szCs w:val="20"/>
              </w:rPr>
              <w:t>XX.</w:t>
            </w:r>
          </w:p>
          <w:p w14:paraId="4123B930" w14:textId="13B27652" w:rsidR="00AB771A" w:rsidRPr="002F57EE" w:rsidRDefault="00E936FD" w:rsidP="00E936FD">
            <w:pPr>
              <w:rPr>
                <w:rFonts w:ascii="Century Gothic" w:hAnsi="Century Gothic" w:cs="Arial"/>
                <w:bCs/>
                <w:noProof/>
                <w:color w:val="595959" w:themeColor="text1" w:themeTint="A6"/>
                <w:sz w:val="20"/>
                <w:szCs w:val="20"/>
              </w:rPr>
            </w:pPr>
            <w:r w:rsidRPr="00E936FD">
              <w:rPr>
                <w:rFonts w:ascii="Century Gothic" w:hAnsi="Century Gothic" w:cs="Arial"/>
                <w:bCs/>
                <w:noProof/>
                <w:color w:val="595959" w:themeColor="text1" w:themeTint="A6"/>
                <w:sz w:val="20"/>
                <w:szCs w:val="20"/>
              </w:rPr>
              <w:t>Develop a partnership program for logistics companies by Q1 20</w:t>
            </w:r>
            <w:r>
              <w:rPr>
                <w:rFonts w:ascii="Century Gothic" w:hAnsi="Century Gothic" w:cs="Arial"/>
                <w:bCs/>
                <w:noProof/>
                <w:color w:val="595959" w:themeColor="text1" w:themeTint="A6"/>
                <w:sz w:val="20"/>
                <w:szCs w:val="20"/>
              </w:rPr>
              <w:t>XX</w:t>
            </w:r>
            <w:r w:rsidRPr="00E936FD">
              <w:rPr>
                <w:rFonts w:ascii="Century Gothic" w:hAnsi="Century Gothic" w:cs="Arial"/>
                <w:bCs/>
                <w:noProof/>
                <w:color w:val="595959" w:themeColor="text1" w:themeTint="A6"/>
                <w:sz w:val="20"/>
                <w:szCs w:val="20"/>
              </w:rPr>
              <w:t>.</w:t>
            </w:r>
          </w:p>
        </w:tc>
      </w:tr>
      <w:tr w:rsidR="00AB771A" w14:paraId="387CE506" w14:textId="77777777" w:rsidTr="002F57EE">
        <w:trPr>
          <w:trHeight w:val="1008"/>
        </w:trPr>
        <w:tc>
          <w:tcPr>
            <w:tcW w:w="715" w:type="dxa"/>
            <w:shd w:val="clear" w:color="auto" w:fill="E2E23A"/>
            <w:vAlign w:val="center"/>
          </w:tcPr>
          <w:p w14:paraId="78FE5A4E" w14:textId="1CF76655"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8</w:t>
            </w:r>
          </w:p>
        </w:tc>
        <w:tc>
          <w:tcPr>
            <w:tcW w:w="2700" w:type="dxa"/>
            <w:shd w:val="clear" w:color="auto" w:fill="FAF9D3"/>
            <w:vAlign w:val="center"/>
          </w:tcPr>
          <w:p w14:paraId="50DB4CA9" w14:textId="18A0DA75"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KEY PERFORMANCE INDICATORS (KPIs)</w:t>
            </w:r>
          </w:p>
        </w:tc>
        <w:tc>
          <w:tcPr>
            <w:tcW w:w="7375" w:type="dxa"/>
            <w:vAlign w:val="center"/>
          </w:tcPr>
          <w:p w14:paraId="0818BFA5" w14:textId="529B001E" w:rsidR="00AB771A" w:rsidRPr="002F57EE" w:rsidRDefault="00DB2926">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A 40% i</w:t>
            </w:r>
            <w:r w:rsidR="0097468C" w:rsidRPr="0097468C">
              <w:rPr>
                <w:rFonts w:ascii="Century Gothic" w:hAnsi="Century Gothic" w:cs="Arial"/>
                <w:bCs/>
                <w:noProof/>
                <w:color w:val="595959" w:themeColor="text1" w:themeTint="A6"/>
                <w:sz w:val="20"/>
                <w:szCs w:val="20"/>
              </w:rPr>
              <w:t xml:space="preserve">ncrease </w:t>
            </w:r>
            <w:r>
              <w:rPr>
                <w:rFonts w:ascii="Century Gothic" w:hAnsi="Century Gothic" w:cs="Arial"/>
                <w:bCs/>
                <w:noProof/>
                <w:color w:val="595959" w:themeColor="text1" w:themeTint="A6"/>
                <w:sz w:val="20"/>
                <w:szCs w:val="20"/>
              </w:rPr>
              <w:t xml:space="preserve">in </w:t>
            </w:r>
            <w:r w:rsidR="0097468C" w:rsidRPr="0097468C">
              <w:rPr>
                <w:rFonts w:ascii="Century Gothic" w:hAnsi="Century Gothic" w:cs="Arial"/>
                <w:bCs/>
                <w:noProof/>
                <w:color w:val="595959" w:themeColor="text1" w:themeTint="A6"/>
                <w:sz w:val="20"/>
                <w:szCs w:val="20"/>
              </w:rPr>
              <w:t xml:space="preserve">station utilization, </w:t>
            </w:r>
            <w:r>
              <w:rPr>
                <w:rFonts w:ascii="Century Gothic" w:hAnsi="Century Gothic" w:cs="Arial"/>
                <w:bCs/>
                <w:noProof/>
                <w:color w:val="595959" w:themeColor="text1" w:themeTint="A6"/>
                <w:sz w:val="20"/>
                <w:szCs w:val="20"/>
              </w:rPr>
              <w:t xml:space="preserve">a </w:t>
            </w:r>
            <w:r w:rsidR="0097468C" w:rsidRPr="0097468C">
              <w:rPr>
                <w:rFonts w:ascii="Century Gothic" w:hAnsi="Century Gothic" w:cs="Arial"/>
                <w:bCs/>
                <w:noProof/>
                <w:color w:val="595959" w:themeColor="text1" w:themeTint="A6"/>
                <w:sz w:val="20"/>
                <w:szCs w:val="20"/>
              </w:rPr>
              <w:t xml:space="preserve">25% </w:t>
            </w:r>
            <w:r>
              <w:rPr>
                <w:rFonts w:ascii="Century Gothic" w:hAnsi="Century Gothic" w:cs="Arial"/>
                <w:bCs/>
                <w:noProof/>
                <w:color w:val="595959" w:themeColor="text1" w:themeTint="A6"/>
                <w:sz w:val="20"/>
                <w:szCs w:val="20"/>
              </w:rPr>
              <w:t>increase</w:t>
            </w:r>
            <w:r w:rsidR="0097468C" w:rsidRPr="0097468C">
              <w:rPr>
                <w:rFonts w:ascii="Century Gothic" w:hAnsi="Century Gothic" w:cs="Arial"/>
                <w:bCs/>
                <w:noProof/>
                <w:color w:val="595959" w:themeColor="text1" w:themeTint="A6"/>
                <w:sz w:val="20"/>
                <w:szCs w:val="20"/>
              </w:rPr>
              <w:t xml:space="preserve"> in</w:t>
            </w:r>
            <w:r>
              <w:rPr>
                <w:rFonts w:ascii="Century Gothic" w:hAnsi="Century Gothic" w:cs="Arial"/>
                <w:bCs/>
                <w:noProof/>
                <w:color w:val="595959" w:themeColor="text1" w:themeTint="A6"/>
                <w:sz w:val="20"/>
                <w:szCs w:val="20"/>
              </w:rPr>
              <w:t xml:space="preserve"> </w:t>
            </w:r>
            <w:r w:rsidR="0097468C" w:rsidRPr="0097468C">
              <w:rPr>
                <w:rFonts w:ascii="Century Gothic" w:hAnsi="Century Gothic" w:cs="Arial"/>
                <w:bCs/>
                <w:noProof/>
                <w:color w:val="595959" w:themeColor="text1" w:themeTint="A6"/>
                <w:sz w:val="20"/>
                <w:szCs w:val="20"/>
              </w:rPr>
              <w:t>logistics compan</w:t>
            </w:r>
            <w:r>
              <w:rPr>
                <w:rFonts w:ascii="Century Gothic" w:hAnsi="Century Gothic" w:cs="Arial"/>
                <w:bCs/>
                <w:noProof/>
                <w:color w:val="595959" w:themeColor="text1" w:themeTint="A6"/>
                <w:sz w:val="20"/>
                <w:szCs w:val="20"/>
              </w:rPr>
              <w:t>y partners</w:t>
            </w:r>
            <w:r w:rsidR="0097468C" w:rsidRPr="0097468C">
              <w:rPr>
                <w:rFonts w:ascii="Century Gothic" w:hAnsi="Century Gothic" w:cs="Arial"/>
                <w:bCs/>
                <w:noProof/>
                <w:color w:val="595959" w:themeColor="text1" w:themeTint="A6"/>
                <w:sz w:val="20"/>
                <w:szCs w:val="20"/>
              </w:rPr>
              <w:t xml:space="preserve">, and a 30% </w:t>
            </w:r>
            <w:r>
              <w:rPr>
                <w:rFonts w:ascii="Century Gothic" w:hAnsi="Century Gothic" w:cs="Arial"/>
                <w:bCs/>
                <w:noProof/>
                <w:color w:val="595959" w:themeColor="text1" w:themeTint="A6"/>
                <w:sz w:val="20"/>
                <w:szCs w:val="20"/>
              </w:rPr>
              <w:t>increase</w:t>
            </w:r>
            <w:r w:rsidR="0097468C" w:rsidRPr="0097468C">
              <w:rPr>
                <w:rFonts w:ascii="Century Gothic" w:hAnsi="Century Gothic" w:cs="Arial"/>
                <w:bCs/>
                <w:noProof/>
                <w:color w:val="595959" w:themeColor="text1" w:themeTint="A6"/>
                <w:sz w:val="20"/>
                <w:szCs w:val="20"/>
              </w:rPr>
              <w:t xml:space="preserve"> in customer satisfaction scores by 20</w:t>
            </w:r>
            <w:r w:rsidR="0097468C">
              <w:rPr>
                <w:rFonts w:ascii="Century Gothic" w:hAnsi="Century Gothic" w:cs="Arial"/>
                <w:bCs/>
                <w:noProof/>
                <w:color w:val="595959" w:themeColor="text1" w:themeTint="A6"/>
                <w:sz w:val="20"/>
                <w:szCs w:val="20"/>
              </w:rPr>
              <w:t>XX.</w:t>
            </w:r>
          </w:p>
        </w:tc>
      </w:tr>
      <w:tr w:rsidR="00AB771A" w14:paraId="5FBCDD87" w14:textId="77777777" w:rsidTr="002F57EE">
        <w:trPr>
          <w:trHeight w:val="1008"/>
        </w:trPr>
        <w:tc>
          <w:tcPr>
            <w:tcW w:w="715" w:type="dxa"/>
            <w:shd w:val="clear" w:color="auto" w:fill="E2E23A"/>
            <w:vAlign w:val="center"/>
          </w:tcPr>
          <w:p w14:paraId="2A6AE6FB" w14:textId="5A1D8326"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9</w:t>
            </w:r>
          </w:p>
        </w:tc>
        <w:tc>
          <w:tcPr>
            <w:tcW w:w="2700" w:type="dxa"/>
            <w:shd w:val="clear" w:color="auto" w:fill="FAF9D3"/>
            <w:vAlign w:val="center"/>
          </w:tcPr>
          <w:p w14:paraId="622BEFD1" w14:textId="29BCC5D2"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FINANCIAL PROJECTIONS</w:t>
            </w:r>
          </w:p>
        </w:tc>
        <w:tc>
          <w:tcPr>
            <w:tcW w:w="7375" w:type="dxa"/>
            <w:vAlign w:val="center"/>
          </w:tcPr>
          <w:p w14:paraId="4A9C0D73" w14:textId="2DB8FD63" w:rsidR="00AB771A" w:rsidRPr="002F57EE" w:rsidRDefault="008B4BF2">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We p</w:t>
            </w:r>
            <w:r w:rsidR="0097468C" w:rsidRPr="0097468C">
              <w:rPr>
                <w:rFonts w:ascii="Century Gothic" w:hAnsi="Century Gothic" w:cs="Arial"/>
                <w:bCs/>
                <w:noProof/>
                <w:color w:val="595959" w:themeColor="text1" w:themeTint="A6"/>
                <w:sz w:val="20"/>
                <w:szCs w:val="20"/>
              </w:rPr>
              <w:t xml:space="preserve">roject a 35% increase in revenue </w:t>
            </w:r>
            <w:r>
              <w:rPr>
                <w:rFonts w:ascii="Century Gothic" w:hAnsi="Century Gothic" w:cs="Arial"/>
                <w:bCs/>
                <w:noProof/>
                <w:color w:val="595959" w:themeColor="text1" w:themeTint="A6"/>
                <w:sz w:val="20"/>
                <w:szCs w:val="20"/>
              </w:rPr>
              <w:t>through</w:t>
            </w:r>
            <w:r w:rsidR="0097468C" w:rsidRPr="0097468C">
              <w:rPr>
                <w:rFonts w:ascii="Century Gothic" w:hAnsi="Century Gothic" w:cs="Arial"/>
                <w:bCs/>
                <w:noProof/>
                <w:color w:val="595959" w:themeColor="text1" w:themeTint="A6"/>
                <w:sz w:val="20"/>
                <w:szCs w:val="20"/>
              </w:rPr>
              <w:t xml:space="preserve"> strategic expansion and partnerships</w:t>
            </w:r>
            <w:r>
              <w:rPr>
                <w:rFonts w:ascii="Century Gothic" w:hAnsi="Century Gothic" w:cs="Arial"/>
                <w:bCs/>
                <w:noProof/>
                <w:color w:val="595959" w:themeColor="text1" w:themeTint="A6"/>
                <w:sz w:val="20"/>
                <w:szCs w:val="20"/>
              </w:rPr>
              <w:t xml:space="preserve"> while</w:t>
            </w:r>
            <w:r w:rsidR="0097468C" w:rsidRPr="0097468C">
              <w:rPr>
                <w:rFonts w:ascii="Century Gothic" w:hAnsi="Century Gothic" w:cs="Arial"/>
                <w:bCs/>
                <w:noProof/>
                <w:color w:val="595959" w:themeColor="text1" w:themeTint="A6"/>
                <w:sz w:val="20"/>
                <w:szCs w:val="20"/>
              </w:rPr>
              <w:t xml:space="preserve"> maintaining a 20% net profit margin by 20</w:t>
            </w:r>
            <w:r w:rsidR="0097468C">
              <w:rPr>
                <w:rFonts w:ascii="Century Gothic" w:hAnsi="Century Gothic" w:cs="Arial"/>
                <w:bCs/>
                <w:noProof/>
                <w:color w:val="595959" w:themeColor="text1" w:themeTint="A6"/>
                <w:sz w:val="20"/>
                <w:szCs w:val="20"/>
              </w:rPr>
              <w:t>XX.</w:t>
            </w:r>
          </w:p>
        </w:tc>
      </w:tr>
      <w:tr w:rsidR="00AB771A" w14:paraId="5A61FA1E" w14:textId="77777777" w:rsidTr="002F57EE">
        <w:trPr>
          <w:trHeight w:val="1008"/>
        </w:trPr>
        <w:tc>
          <w:tcPr>
            <w:tcW w:w="715" w:type="dxa"/>
            <w:shd w:val="clear" w:color="auto" w:fill="E2E23A"/>
            <w:vAlign w:val="center"/>
          </w:tcPr>
          <w:p w14:paraId="6B8B5B55" w14:textId="7BC56A52"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10</w:t>
            </w:r>
          </w:p>
        </w:tc>
        <w:tc>
          <w:tcPr>
            <w:tcW w:w="2700" w:type="dxa"/>
            <w:shd w:val="clear" w:color="auto" w:fill="FAF9D3"/>
            <w:vAlign w:val="center"/>
          </w:tcPr>
          <w:p w14:paraId="5C3BBD2B" w14:textId="47FDC689"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TARGET MARKETS</w:t>
            </w:r>
          </w:p>
        </w:tc>
        <w:tc>
          <w:tcPr>
            <w:tcW w:w="7375" w:type="dxa"/>
            <w:vAlign w:val="center"/>
          </w:tcPr>
          <w:p w14:paraId="7AD50D09" w14:textId="7A5376CC" w:rsidR="00AB771A" w:rsidRPr="002F57EE" w:rsidRDefault="0097468C">
            <w:pPr>
              <w:rPr>
                <w:rFonts w:ascii="Century Gothic" w:hAnsi="Century Gothic" w:cs="Arial"/>
                <w:bCs/>
                <w:noProof/>
                <w:color w:val="595959" w:themeColor="text1" w:themeTint="A6"/>
                <w:sz w:val="20"/>
                <w:szCs w:val="20"/>
              </w:rPr>
            </w:pPr>
            <w:r w:rsidRPr="0097468C">
              <w:rPr>
                <w:rFonts w:ascii="Century Gothic" w:hAnsi="Century Gothic" w:cs="Arial"/>
                <w:bCs/>
                <w:noProof/>
                <w:color w:val="595959" w:themeColor="text1" w:themeTint="A6"/>
                <w:sz w:val="20"/>
                <w:szCs w:val="20"/>
              </w:rPr>
              <w:t xml:space="preserve">Urban professionals and businesses in major cities </w:t>
            </w:r>
            <w:r w:rsidR="0018387F">
              <w:rPr>
                <w:rFonts w:ascii="Century Gothic" w:hAnsi="Century Gothic" w:cs="Arial"/>
                <w:bCs/>
                <w:noProof/>
                <w:color w:val="595959" w:themeColor="text1" w:themeTint="A6"/>
                <w:sz w:val="20"/>
                <w:szCs w:val="20"/>
              </w:rPr>
              <w:t xml:space="preserve">that are </w:t>
            </w:r>
            <w:r w:rsidRPr="0097468C">
              <w:rPr>
                <w:rFonts w:ascii="Century Gothic" w:hAnsi="Century Gothic" w:cs="Arial"/>
                <w:bCs/>
                <w:noProof/>
                <w:color w:val="595959" w:themeColor="text1" w:themeTint="A6"/>
                <w:sz w:val="20"/>
                <w:szCs w:val="20"/>
              </w:rPr>
              <w:t>seeking reliable, fast EV</w:t>
            </w:r>
            <w:r w:rsidR="0018387F">
              <w:rPr>
                <w:rFonts w:ascii="Century Gothic" w:hAnsi="Century Gothic" w:cs="Arial"/>
                <w:bCs/>
                <w:noProof/>
                <w:color w:val="595959" w:themeColor="text1" w:themeTint="A6"/>
                <w:sz w:val="20"/>
                <w:szCs w:val="20"/>
              </w:rPr>
              <w:t xml:space="preserve"> </w:t>
            </w:r>
            <w:r w:rsidRPr="0097468C">
              <w:rPr>
                <w:rFonts w:ascii="Century Gothic" w:hAnsi="Century Gothic" w:cs="Arial"/>
                <w:bCs/>
                <w:noProof/>
                <w:color w:val="595959" w:themeColor="text1" w:themeTint="A6"/>
                <w:sz w:val="20"/>
                <w:szCs w:val="20"/>
              </w:rPr>
              <w:t>charging solutions and eco-friendly logistics services.</w:t>
            </w:r>
          </w:p>
        </w:tc>
      </w:tr>
      <w:tr w:rsidR="00AB771A" w14:paraId="5FE107B4" w14:textId="77777777" w:rsidTr="002F57EE">
        <w:trPr>
          <w:trHeight w:val="1008"/>
        </w:trPr>
        <w:tc>
          <w:tcPr>
            <w:tcW w:w="715" w:type="dxa"/>
            <w:shd w:val="clear" w:color="auto" w:fill="E2E23A"/>
            <w:vAlign w:val="center"/>
          </w:tcPr>
          <w:p w14:paraId="7BC547CE" w14:textId="3954EB9B" w:rsidR="00AB771A" w:rsidRPr="002F57EE" w:rsidRDefault="00AB771A" w:rsidP="00AB771A">
            <w:pPr>
              <w:jc w:val="center"/>
              <w:rPr>
                <w:rFonts w:ascii="Century Gothic" w:hAnsi="Century Gothic" w:cs="Arial"/>
                <w:bCs/>
                <w:noProof/>
                <w:color w:val="595959" w:themeColor="text1" w:themeTint="A6"/>
                <w:sz w:val="28"/>
                <w:szCs w:val="28"/>
              </w:rPr>
            </w:pPr>
            <w:r w:rsidRPr="002F57EE">
              <w:rPr>
                <w:rFonts w:ascii="Century Gothic" w:hAnsi="Century Gothic" w:cs="Arial"/>
                <w:bCs/>
                <w:noProof/>
                <w:color w:val="595959" w:themeColor="text1" w:themeTint="A6"/>
                <w:sz w:val="28"/>
                <w:szCs w:val="28"/>
              </w:rPr>
              <w:t>11</w:t>
            </w:r>
          </w:p>
        </w:tc>
        <w:tc>
          <w:tcPr>
            <w:tcW w:w="2700" w:type="dxa"/>
            <w:shd w:val="clear" w:color="auto" w:fill="FAF9D3"/>
            <w:vAlign w:val="center"/>
          </w:tcPr>
          <w:p w14:paraId="5A60B427" w14:textId="688CF2B1" w:rsidR="00AB771A" w:rsidRPr="00AB771A" w:rsidRDefault="00AB771A">
            <w:pPr>
              <w:rPr>
                <w:rFonts w:ascii="Century Gothic" w:hAnsi="Century Gothic" w:cs="Arial"/>
                <w:bCs/>
                <w:noProof/>
                <w:color w:val="595959" w:themeColor="text1" w:themeTint="A6"/>
                <w:sz w:val="28"/>
                <w:szCs w:val="28"/>
              </w:rPr>
            </w:pPr>
            <w:r w:rsidRPr="00AB771A">
              <w:rPr>
                <w:rFonts w:ascii="Century Gothic" w:hAnsi="Century Gothic" w:cs="Arial"/>
                <w:bCs/>
                <w:noProof/>
                <w:color w:val="595959" w:themeColor="text1" w:themeTint="A6"/>
                <w:sz w:val="28"/>
                <w:szCs w:val="28"/>
              </w:rPr>
              <w:t>COMPETITIVE ADVANTAGE</w:t>
            </w:r>
          </w:p>
        </w:tc>
        <w:tc>
          <w:tcPr>
            <w:tcW w:w="7375" w:type="dxa"/>
            <w:vAlign w:val="center"/>
          </w:tcPr>
          <w:p w14:paraId="4AEC21FF" w14:textId="1E683DA3" w:rsidR="00AB771A" w:rsidRPr="002F57EE" w:rsidRDefault="00FC354C">
            <w:pPr>
              <w:rPr>
                <w:rFonts w:ascii="Century Gothic" w:hAnsi="Century Gothic" w:cs="Arial"/>
                <w:bCs/>
                <w:noProof/>
                <w:color w:val="595959" w:themeColor="text1" w:themeTint="A6"/>
                <w:sz w:val="20"/>
                <w:szCs w:val="20"/>
              </w:rPr>
            </w:pPr>
            <w:r w:rsidRPr="00FC354C">
              <w:rPr>
                <w:rFonts w:ascii="Century Gothic" w:hAnsi="Century Gothic" w:cs="Arial"/>
                <w:bCs/>
                <w:noProof/>
                <w:color w:val="595959" w:themeColor="text1" w:themeTint="A6"/>
                <w:sz w:val="20"/>
                <w:szCs w:val="20"/>
              </w:rPr>
              <w:t>Our unique blend of advanced, fast-charging technology and integrated logistics support sets Positive Charge apart, offering unmatched convenience and efficiency for urban EV users and businesses.</w:t>
            </w:r>
          </w:p>
        </w:tc>
      </w:tr>
    </w:tbl>
    <w:p w14:paraId="3F4B0064" w14:textId="26A8056D" w:rsidR="00AB771A" w:rsidRDefault="00AB771A">
      <w:pPr>
        <w:rPr>
          <w:rFonts w:ascii="Century Gothic" w:hAnsi="Century Gothic" w:cs="Arial"/>
          <w:b/>
          <w:noProof/>
          <w:color w:val="A6A6A6" w:themeColor="background1" w:themeShade="A6"/>
          <w:sz w:val="44"/>
          <w:szCs w:val="44"/>
        </w:rPr>
      </w:pPr>
    </w:p>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cs="Arial"/>
          <w:b/>
          <w:noProof/>
          <w:color w:val="A6A6A6" w:themeColor="background1" w:themeShade="A6"/>
          <w:sz w:val="44"/>
          <w:szCs w:val="44"/>
        </w:rPr>
        <w:lastRenderedPageBreak/>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692C04">
        <w:trPr>
          <w:trHeight w:val="2687"/>
        </w:trPr>
        <w:tc>
          <w:tcPr>
            <w:tcW w:w="10669" w:type="dxa"/>
          </w:tcPr>
          <w:p w14:paraId="18C6AA7B" w14:textId="77777777" w:rsidR="00692C04" w:rsidRPr="00692C04" w:rsidRDefault="00692C04" w:rsidP="00692C04">
            <w:pPr>
              <w:jc w:val="center"/>
              <w:rPr>
                <w:rFonts w:ascii="Century Gothic" w:hAnsi="Century Gothic" w:cs="Arial"/>
                <w:b/>
                <w:sz w:val="20"/>
                <w:szCs w:val="20"/>
              </w:rPr>
            </w:pPr>
            <w:r w:rsidRPr="00692C04">
              <w:rPr>
                <w:rFonts w:ascii="Century Gothic" w:hAnsi="Century Gothic" w:cs="Arial"/>
                <w:b/>
                <w:sz w:val="20"/>
                <w:szCs w:val="20"/>
              </w:rPr>
              <w:t>DISCLAIMER</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800D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81BA" w14:textId="77777777" w:rsidR="00A16323" w:rsidRDefault="00A16323" w:rsidP="00B01A05">
      <w:r>
        <w:separator/>
      </w:r>
    </w:p>
  </w:endnote>
  <w:endnote w:type="continuationSeparator" w:id="0">
    <w:p w14:paraId="3A5E3FA9" w14:textId="77777777" w:rsidR="00A16323" w:rsidRDefault="00A16323"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C86D" w14:textId="77777777" w:rsidR="00A16323" w:rsidRDefault="00A16323" w:rsidP="00B01A05">
      <w:r>
        <w:separator/>
      </w:r>
    </w:p>
  </w:footnote>
  <w:footnote w:type="continuationSeparator" w:id="0">
    <w:p w14:paraId="7E64BD94" w14:textId="77777777" w:rsidR="00A16323" w:rsidRDefault="00A16323"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6"/>
  </w:num>
  <w:num w:numId="2" w16cid:durableId="1127819093">
    <w:abstractNumId w:val="19"/>
  </w:num>
  <w:num w:numId="3" w16cid:durableId="950012417">
    <w:abstractNumId w:val="12"/>
  </w:num>
  <w:num w:numId="4" w16cid:durableId="1153720554">
    <w:abstractNumId w:val="22"/>
  </w:num>
  <w:num w:numId="5" w16cid:durableId="175272434">
    <w:abstractNumId w:val="29"/>
  </w:num>
  <w:num w:numId="6" w16cid:durableId="554008328">
    <w:abstractNumId w:val="5"/>
  </w:num>
  <w:num w:numId="7" w16cid:durableId="581791282">
    <w:abstractNumId w:val="14"/>
  </w:num>
  <w:num w:numId="8" w16cid:durableId="1243103372">
    <w:abstractNumId w:val="3"/>
  </w:num>
  <w:num w:numId="9" w16cid:durableId="86967304">
    <w:abstractNumId w:val="27"/>
  </w:num>
  <w:num w:numId="10" w16cid:durableId="240215351">
    <w:abstractNumId w:val="1"/>
  </w:num>
  <w:num w:numId="11" w16cid:durableId="1898860675">
    <w:abstractNumId w:val="26"/>
  </w:num>
  <w:num w:numId="12" w16cid:durableId="1066146112">
    <w:abstractNumId w:val="28"/>
    <w:lvlOverride w:ilvl="0">
      <w:lvl w:ilvl="0">
        <w:numFmt w:val="upperRoman"/>
        <w:lvlText w:val="%1."/>
        <w:lvlJc w:val="right"/>
      </w:lvl>
    </w:lvlOverride>
  </w:num>
  <w:num w:numId="13" w16cid:durableId="1765687501">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3"/>
  </w:num>
  <w:num w:numId="15" w16cid:durableId="841701362">
    <w:abstractNumId w:val="6"/>
  </w:num>
  <w:num w:numId="16" w16cid:durableId="2013947494">
    <w:abstractNumId w:val="7"/>
  </w:num>
  <w:num w:numId="17" w16cid:durableId="394859089">
    <w:abstractNumId w:val="7"/>
  </w:num>
  <w:num w:numId="18" w16cid:durableId="2098478832">
    <w:abstractNumId w:val="11"/>
  </w:num>
  <w:num w:numId="19" w16cid:durableId="1332945760">
    <w:abstractNumId w:val="25"/>
  </w:num>
  <w:num w:numId="20" w16cid:durableId="1198852583">
    <w:abstractNumId w:val="30"/>
  </w:num>
  <w:num w:numId="21" w16cid:durableId="910311966">
    <w:abstractNumId w:val="9"/>
  </w:num>
  <w:num w:numId="22" w16cid:durableId="1917396455">
    <w:abstractNumId w:val="9"/>
  </w:num>
  <w:num w:numId="23" w16cid:durableId="1540823245">
    <w:abstractNumId w:val="15"/>
  </w:num>
  <w:num w:numId="24" w16cid:durableId="834413496">
    <w:abstractNumId w:val="15"/>
  </w:num>
  <w:num w:numId="25" w16cid:durableId="1288387096">
    <w:abstractNumId w:val="13"/>
  </w:num>
  <w:num w:numId="26" w16cid:durableId="1235624384">
    <w:abstractNumId w:val="13"/>
  </w:num>
  <w:num w:numId="27" w16cid:durableId="975835628">
    <w:abstractNumId w:val="8"/>
  </w:num>
  <w:num w:numId="28" w16cid:durableId="1623415530">
    <w:abstractNumId w:val="17"/>
  </w:num>
  <w:num w:numId="29" w16cid:durableId="1999845085">
    <w:abstractNumId w:val="24"/>
  </w:num>
  <w:num w:numId="30" w16cid:durableId="436218804">
    <w:abstractNumId w:val="24"/>
  </w:num>
  <w:num w:numId="31" w16cid:durableId="1155685251">
    <w:abstractNumId w:val="2"/>
  </w:num>
  <w:num w:numId="32" w16cid:durableId="1524124628">
    <w:abstractNumId w:val="18"/>
  </w:num>
  <w:num w:numId="33" w16cid:durableId="401374216">
    <w:abstractNumId w:val="18"/>
  </w:num>
  <w:num w:numId="34" w16cid:durableId="790321270">
    <w:abstractNumId w:val="10"/>
  </w:num>
  <w:num w:numId="35" w16cid:durableId="174613140">
    <w:abstractNumId w:val="4"/>
  </w:num>
  <w:num w:numId="36" w16cid:durableId="344939668">
    <w:abstractNumId w:val="21"/>
  </w:num>
  <w:num w:numId="37" w16cid:durableId="385106992">
    <w:abstractNumId w:val="20"/>
  </w:num>
  <w:num w:numId="38" w16cid:durableId="143825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43993"/>
    <w:rsid w:val="00044BBF"/>
    <w:rsid w:val="00055227"/>
    <w:rsid w:val="0007196B"/>
    <w:rsid w:val="00074389"/>
    <w:rsid w:val="000809A7"/>
    <w:rsid w:val="000A7AEF"/>
    <w:rsid w:val="000B31AF"/>
    <w:rsid w:val="000C1664"/>
    <w:rsid w:val="000C2B36"/>
    <w:rsid w:val="000C5AA8"/>
    <w:rsid w:val="000D7167"/>
    <w:rsid w:val="0014046B"/>
    <w:rsid w:val="001405DC"/>
    <w:rsid w:val="001433AA"/>
    <w:rsid w:val="0014454F"/>
    <w:rsid w:val="0016761D"/>
    <w:rsid w:val="001756F3"/>
    <w:rsid w:val="0018387F"/>
    <w:rsid w:val="0019557F"/>
    <w:rsid w:val="001977AD"/>
    <w:rsid w:val="001B40AD"/>
    <w:rsid w:val="001D0184"/>
    <w:rsid w:val="001F2768"/>
    <w:rsid w:val="001F69A7"/>
    <w:rsid w:val="002050AC"/>
    <w:rsid w:val="00213767"/>
    <w:rsid w:val="002200FE"/>
    <w:rsid w:val="00243542"/>
    <w:rsid w:val="00244C0D"/>
    <w:rsid w:val="00285971"/>
    <w:rsid w:val="002B44C0"/>
    <w:rsid w:val="002D4552"/>
    <w:rsid w:val="002F57EE"/>
    <w:rsid w:val="003566B4"/>
    <w:rsid w:val="00384D8F"/>
    <w:rsid w:val="00385F26"/>
    <w:rsid w:val="003939B2"/>
    <w:rsid w:val="003A5B09"/>
    <w:rsid w:val="003C0DBC"/>
    <w:rsid w:val="003C7519"/>
    <w:rsid w:val="003F7C1A"/>
    <w:rsid w:val="00404144"/>
    <w:rsid w:val="00413DC8"/>
    <w:rsid w:val="00464788"/>
    <w:rsid w:val="00492C36"/>
    <w:rsid w:val="004961C2"/>
    <w:rsid w:val="00497160"/>
    <w:rsid w:val="00497AB5"/>
    <w:rsid w:val="004A04C6"/>
    <w:rsid w:val="004B21E8"/>
    <w:rsid w:val="004D53F9"/>
    <w:rsid w:val="004D5595"/>
    <w:rsid w:val="005000C9"/>
    <w:rsid w:val="00503EBA"/>
    <w:rsid w:val="005109C3"/>
    <w:rsid w:val="00517F69"/>
    <w:rsid w:val="005276EE"/>
    <w:rsid w:val="00551B20"/>
    <w:rsid w:val="00556DD9"/>
    <w:rsid w:val="005620D4"/>
    <w:rsid w:val="0056421F"/>
    <w:rsid w:val="00572F55"/>
    <w:rsid w:val="005915AC"/>
    <w:rsid w:val="005954C5"/>
    <w:rsid w:val="00597565"/>
    <w:rsid w:val="005A06B3"/>
    <w:rsid w:val="005A14AE"/>
    <w:rsid w:val="005A3869"/>
    <w:rsid w:val="005B29EF"/>
    <w:rsid w:val="005B70D5"/>
    <w:rsid w:val="005D08BE"/>
    <w:rsid w:val="005F1785"/>
    <w:rsid w:val="00622259"/>
    <w:rsid w:val="0062450E"/>
    <w:rsid w:val="00641741"/>
    <w:rsid w:val="00656455"/>
    <w:rsid w:val="00665F5E"/>
    <w:rsid w:val="00666C1E"/>
    <w:rsid w:val="006837D4"/>
    <w:rsid w:val="006841E8"/>
    <w:rsid w:val="00691D73"/>
    <w:rsid w:val="00692C04"/>
    <w:rsid w:val="006C6A0C"/>
    <w:rsid w:val="006F1A78"/>
    <w:rsid w:val="006F5384"/>
    <w:rsid w:val="00702DDD"/>
    <w:rsid w:val="00716677"/>
    <w:rsid w:val="00717895"/>
    <w:rsid w:val="00750BF6"/>
    <w:rsid w:val="00761512"/>
    <w:rsid w:val="00762989"/>
    <w:rsid w:val="00763525"/>
    <w:rsid w:val="00781CE1"/>
    <w:rsid w:val="007F70A6"/>
    <w:rsid w:val="00800D2A"/>
    <w:rsid w:val="00811B86"/>
    <w:rsid w:val="0081333F"/>
    <w:rsid w:val="00817DB4"/>
    <w:rsid w:val="00840CF7"/>
    <w:rsid w:val="0086192E"/>
    <w:rsid w:val="008A5C9F"/>
    <w:rsid w:val="008B4BF2"/>
    <w:rsid w:val="008D181F"/>
    <w:rsid w:val="008D1E28"/>
    <w:rsid w:val="008D3809"/>
    <w:rsid w:val="008D4662"/>
    <w:rsid w:val="008E3A9E"/>
    <w:rsid w:val="008F30DF"/>
    <w:rsid w:val="009014B6"/>
    <w:rsid w:val="0091097D"/>
    <w:rsid w:val="009168B2"/>
    <w:rsid w:val="00937B38"/>
    <w:rsid w:val="0097468C"/>
    <w:rsid w:val="009A6136"/>
    <w:rsid w:val="009B354D"/>
    <w:rsid w:val="009D1EDB"/>
    <w:rsid w:val="009E0257"/>
    <w:rsid w:val="009E63D7"/>
    <w:rsid w:val="00A008FD"/>
    <w:rsid w:val="00A044D5"/>
    <w:rsid w:val="00A16323"/>
    <w:rsid w:val="00A1634E"/>
    <w:rsid w:val="00A17074"/>
    <w:rsid w:val="00A40022"/>
    <w:rsid w:val="00A5039D"/>
    <w:rsid w:val="00A77BCB"/>
    <w:rsid w:val="00AA2BE9"/>
    <w:rsid w:val="00AA5317"/>
    <w:rsid w:val="00AB30F3"/>
    <w:rsid w:val="00AB771A"/>
    <w:rsid w:val="00AC1FED"/>
    <w:rsid w:val="00AC5287"/>
    <w:rsid w:val="00AF39FF"/>
    <w:rsid w:val="00AF6008"/>
    <w:rsid w:val="00B01A05"/>
    <w:rsid w:val="00B300F4"/>
    <w:rsid w:val="00B40948"/>
    <w:rsid w:val="00B50C12"/>
    <w:rsid w:val="00B622FB"/>
    <w:rsid w:val="00B753BF"/>
    <w:rsid w:val="00B90509"/>
    <w:rsid w:val="00BB0C36"/>
    <w:rsid w:val="00BC6821"/>
    <w:rsid w:val="00BF3DE2"/>
    <w:rsid w:val="00BF7662"/>
    <w:rsid w:val="00C44DFA"/>
    <w:rsid w:val="00C45C77"/>
    <w:rsid w:val="00C739B9"/>
    <w:rsid w:val="00C74202"/>
    <w:rsid w:val="00C77741"/>
    <w:rsid w:val="00C80620"/>
    <w:rsid w:val="00CA64DD"/>
    <w:rsid w:val="00CF53DC"/>
    <w:rsid w:val="00D20D28"/>
    <w:rsid w:val="00D3383E"/>
    <w:rsid w:val="00D404D2"/>
    <w:rsid w:val="00D75350"/>
    <w:rsid w:val="00D82800"/>
    <w:rsid w:val="00DB2926"/>
    <w:rsid w:val="00DE6C8B"/>
    <w:rsid w:val="00DF00E4"/>
    <w:rsid w:val="00DF2717"/>
    <w:rsid w:val="00E26AB8"/>
    <w:rsid w:val="00E75CF6"/>
    <w:rsid w:val="00E75D3C"/>
    <w:rsid w:val="00E8526C"/>
    <w:rsid w:val="00E936FD"/>
    <w:rsid w:val="00EB6A86"/>
    <w:rsid w:val="00EE6A02"/>
    <w:rsid w:val="00F157D7"/>
    <w:rsid w:val="00F17080"/>
    <w:rsid w:val="00F36F1D"/>
    <w:rsid w:val="00F54105"/>
    <w:rsid w:val="00F54EB7"/>
    <w:rsid w:val="00F60F1B"/>
    <w:rsid w:val="00F918B4"/>
    <w:rsid w:val="00FB42FA"/>
    <w:rsid w:val="00FB7A35"/>
    <w:rsid w:val="00FC3406"/>
    <w:rsid w:val="00FC354C"/>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43&amp;utm_source=template-word&amp;utm_medium=content&amp;utm_campaign=Sample+One-Page+Business+Strategic+Plan-word-12043&amp;lpa=Sample+One-Page+Business+Strategic+Plan+word+120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C:\Users\Bess\OneDrive\Desktop\Free-MS-Word-Strategic-Planning-Templates_Aaron_Bannister\REF\ref2-IC-One-Page-Business-Plan-Template-10787_WORD.dotx</Template>
  <TotalTime>8</TotalTime>
  <Pages>2</Pages>
  <Words>432</Words>
  <Characters>2464</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Allison Okonczak</cp:lastModifiedBy>
  <cp:revision>5</cp:revision>
  <cp:lastPrinted>2017-09-15T13:54:00Z</cp:lastPrinted>
  <dcterms:created xsi:type="dcterms:W3CDTF">2024-03-22T19:32:00Z</dcterms:created>
  <dcterms:modified xsi:type="dcterms:W3CDTF">2024-05-17T12:00:00Z</dcterms:modified>
</cp:coreProperties>
</file>