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3262" w14:textId="65B2A085" w:rsidR="0022017E" w:rsidRDefault="00157996" w:rsidP="00157996">
      <w:pPr>
        <w:tabs>
          <w:tab w:val="left" w:pos="9116"/>
        </w:tabs>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65408" behindDoc="1" locked="0" layoutInCell="1" allowOverlap="1" wp14:anchorId="0C0F9392" wp14:editId="14C7282B">
            <wp:simplePos x="0" y="0"/>
            <wp:positionH relativeFrom="column">
              <wp:posOffset>5605669</wp:posOffset>
            </wp:positionH>
            <wp:positionV relativeFrom="paragraph">
              <wp:posOffset>71562</wp:posOffset>
            </wp:positionV>
            <wp:extent cx="3642025" cy="504825"/>
            <wp:effectExtent l="0" t="0" r="3175" b="3175"/>
            <wp:wrapNone/>
            <wp:docPr id="3" name="Picture 3"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42025" cy="504825"/>
                    </a:xfrm>
                    <a:prstGeom prst="rect">
                      <a:avLst/>
                    </a:prstGeom>
                  </pic:spPr>
                </pic:pic>
              </a:graphicData>
            </a:graphic>
            <wp14:sizeRelH relativeFrom="page">
              <wp14:pctWidth>0</wp14:pctWidth>
            </wp14:sizeRelH>
            <wp14:sizeRelV relativeFrom="page">
              <wp14:pctHeight>0</wp14:pctHeight>
            </wp14:sizeRelV>
          </wp:anchor>
        </w:drawing>
      </w:r>
      <w:r w:rsidRPr="00157996">
        <w:rPr>
          <w:rFonts w:ascii="Century Gothic" w:hAnsi="Century Gothic"/>
          <w:b/>
          <w:bCs/>
          <w:color w:val="595959" w:themeColor="text1" w:themeTint="A6"/>
          <w:sz w:val="44"/>
          <w:szCs w:val="44"/>
        </w:rPr>
        <w:t xml:space="preserve">STRATEGIC MANAGEMENT SCENARIO </w:t>
      </w:r>
      <w:r>
        <w:rPr>
          <w:rFonts w:ascii="Century Gothic" w:hAnsi="Century Gothic"/>
          <w:b/>
          <w:bCs/>
          <w:color w:val="595959" w:themeColor="text1" w:themeTint="A6"/>
          <w:sz w:val="44"/>
          <w:szCs w:val="44"/>
        </w:rPr>
        <w:tab/>
      </w:r>
      <w:r>
        <w:rPr>
          <w:rFonts w:ascii="Century Gothic" w:hAnsi="Century Gothic"/>
          <w:b/>
          <w:bCs/>
          <w:color w:val="595959" w:themeColor="text1" w:themeTint="A6"/>
          <w:sz w:val="44"/>
          <w:szCs w:val="44"/>
        </w:rPr>
        <w:br/>
      </w:r>
      <w:r w:rsidRPr="00157996">
        <w:rPr>
          <w:rFonts w:ascii="Century Gothic" w:hAnsi="Century Gothic"/>
          <w:b/>
          <w:bCs/>
          <w:color w:val="595959" w:themeColor="text1" w:themeTint="A6"/>
          <w:sz w:val="44"/>
          <w:szCs w:val="44"/>
        </w:rPr>
        <w:t>PLANNING TEMPLATE</w:t>
      </w:r>
    </w:p>
    <w:p w14:paraId="5DA49115" w14:textId="13BE1E69" w:rsidR="00157996" w:rsidRPr="006D68A7" w:rsidRDefault="006D68A7" w:rsidP="00157996">
      <w:pPr>
        <w:jc w:val="both"/>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670528" behindDoc="0" locked="0" layoutInCell="1" allowOverlap="1" wp14:anchorId="27B07308" wp14:editId="7FA165A7">
                <wp:simplePos x="0" y="0"/>
                <wp:positionH relativeFrom="column">
                  <wp:posOffset>5140518</wp:posOffset>
                </wp:positionH>
                <wp:positionV relativeFrom="paragraph">
                  <wp:posOffset>3798846</wp:posOffset>
                </wp:positionV>
                <wp:extent cx="2043485" cy="566661"/>
                <wp:effectExtent l="0" t="0" r="0" b="5080"/>
                <wp:wrapNone/>
                <wp:docPr id="2070104737" name="TextBox 9"/>
                <wp:cNvGraphicFramePr/>
                <a:graphic xmlns:a="http://schemas.openxmlformats.org/drawingml/2006/main">
                  <a:graphicData uri="http://schemas.microsoft.com/office/word/2010/wordprocessingShape">
                    <wps:wsp>
                      <wps:cNvSpPr txBox="1"/>
                      <wps:spPr>
                        <a:xfrm>
                          <a:off x="0" y="0"/>
                          <a:ext cx="2043485" cy="56666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9CF5521" w14:textId="77777777" w:rsidR="006D68A7" w:rsidRPr="006D68A7" w:rsidRDefault="006D68A7" w:rsidP="006D68A7">
                            <w:pPr>
                              <w:jc w:val="center"/>
                              <w:rPr>
                                <w:rFonts w:ascii="Century Gothic" w:hAnsi="Century Gothic"/>
                                <w:color w:val="C45911" w:themeColor="accent2" w:themeShade="BF"/>
                                <w:kern w:val="0"/>
                                <w:sz w:val="32"/>
                                <w:szCs w:val="32"/>
                                <w14:ligatures w14:val="none"/>
                              </w:rPr>
                            </w:pPr>
                            <w:r w:rsidRPr="006D68A7">
                              <w:rPr>
                                <w:rFonts w:ascii="Century Gothic" w:hAnsi="Century Gothic"/>
                                <w:color w:val="C45911" w:themeColor="accent2" w:themeShade="BF"/>
                                <w:sz w:val="32"/>
                                <w:szCs w:val="32"/>
                              </w:rPr>
                              <w:t>FLEETING</w:t>
                            </w:r>
                            <w:r w:rsidRPr="006D68A7">
                              <w:rPr>
                                <w:rFonts w:ascii="Century Gothic" w:hAnsi="Century Gothic"/>
                                <w:color w:val="C45911" w:themeColor="accent2" w:themeShade="BF"/>
                                <w:sz w:val="32"/>
                                <w:szCs w:val="32"/>
                              </w:rPr>
                              <w:br/>
                              <w:t>ANOMALY</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B07308" id="_x0000_t202" coordsize="21600,21600" o:spt="202" path="m,l,21600r21600,l21600,xe">
                <v:stroke joinstyle="miter"/>
                <v:path gradientshapeok="t" o:connecttype="rect"/>
              </v:shapetype>
              <v:shape id="TextBox 9" o:spid="_x0000_s1026" type="#_x0000_t202" style="position:absolute;left:0;text-align:left;margin-left:404.75pt;margin-top:299.1pt;width:160.9pt;height:4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" filled="f" stroked="f">
                <v:textbox>
                  <w:txbxContent>
                    <w:p w14:paraId="39CF5521" w14:textId="77777777" w:rsidR="006D68A7" w:rsidRPr="006D68A7" w:rsidRDefault="006D68A7" w:rsidP="006D68A7">
                      <w:pPr>
                        <w:jc w:val="center"/>
                        <w:rPr>
                          <w:rFonts w:ascii="Century Gothic" w:hAnsi="Century Gothic"/>
                          <w:color w:val="C45911" w:themeColor="accent2" w:themeShade="BF"/>
                          <w:kern w:val="0"/>
                          <w:sz w:val="32"/>
                          <w:szCs w:val="32"/>
                          <w14:ligatures w14:val="none"/>
                        </w:rPr>
                      </w:pPr>
                      <w:r w:rsidRPr="006D68A7">
                        <w:rPr>
                          <w:rFonts w:ascii="Century Gothic" w:hAnsi="Century Gothic"/>
                          <w:color w:val="C45911" w:themeColor="accent2" w:themeShade="BF"/>
                          <w:sz w:val="32"/>
                          <w:szCs w:val="32"/>
                        </w:rPr>
                        <w:t>FLEETING</w:t>
                      </w:r>
                      <w:r w:rsidRPr="006D68A7">
                        <w:rPr>
                          <w:rFonts w:ascii="Century Gothic" w:hAnsi="Century Gothic"/>
                          <w:color w:val="C45911" w:themeColor="accent2" w:themeShade="BF"/>
                          <w:sz w:val="32"/>
                          <w:szCs w:val="32"/>
                        </w:rPr>
                        <w:br/>
                        <w:t>ANOMALY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E2CD3C1" wp14:editId="6DC5AAC1">
                <wp:simplePos x="0" y="0"/>
                <wp:positionH relativeFrom="column">
                  <wp:posOffset>7187344</wp:posOffset>
                </wp:positionH>
                <wp:positionV relativeFrom="paragraph">
                  <wp:posOffset>1906049</wp:posOffset>
                </wp:positionV>
                <wp:extent cx="2010410" cy="675640"/>
                <wp:effectExtent l="0" t="0" r="0" b="0"/>
                <wp:wrapNone/>
                <wp:docPr id="734722271" name="TextBox 8"/>
                <wp:cNvGraphicFramePr/>
                <a:graphic xmlns:a="http://schemas.openxmlformats.org/drawingml/2006/main">
                  <a:graphicData uri="http://schemas.microsoft.com/office/word/2010/wordprocessingShape">
                    <wps:wsp>
                      <wps:cNvSpPr txBox="1"/>
                      <wps:spPr>
                        <a:xfrm>
                          <a:off x="0" y="0"/>
                          <a:ext cx="2010410" cy="6756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E7934D6" w14:textId="77777777" w:rsidR="006D68A7" w:rsidRPr="006D68A7" w:rsidRDefault="006D68A7" w:rsidP="006D68A7">
                            <w:pPr>
                              <w:jc w:val="center"/>
                              <w:rPr>
                                <w:rFonts w:ascii="Century Gothic" w:hAnsi="Century Gothic"/>
                                <w:color w:val="0094CA"/>
                                <w:kern w:val="0"/>
                                <w:sz w:val="32"/>
                                <w:szCs w:val="32"/>
                                <w14:ligatures w14:val="none"/>
                              </w:rPr>
                            </w:pPr>
                            <w:r w:rsidRPr="006D68A7">
                              <w:rPr>
                                <w:rFonts w:ascii="Century Gothic" w:hAnsi="Century Gothic"/>
                                <w:color w:val="0094CA"/>
                                <w:sz w:val="32"/>
                                <w:szCs w:val="32"/>
                              </w:rPr>
                              <w:t xml:space="preserve">STRATEGIC </w:t>
                            </w:r>
                            <w:r w:rsidRPr="006D68A7">
                              <w:rPr>
                                <w:rFonts w:ascii="Century Gothic" w:hAnsi="Century Gothic"/>
                                <w:color w:val="0094CA"/>
                                <w:sz w:val="32"/>
                                <w:szCs w:val="32"/>
                              </w:rPr>
                              <w:br/>
                              <w:t>EVOLUTION</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2CD3C1" id="TextBox 8" o:spid="_x0000_s1027" type="#_x0000_t202" style="position:absolute;left:0;text-align:left;margin-left:565.95pt;margin-top:150.1pt;width:158.3pt;height:5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" filled="f" stroked="f">
                <v:textbox>
                  <w:txbxContent>
                    <w:p w14:paraId="4E7934D6" w14:textId="77777777" w:rsidR="006D68A7" w:rsidRPr="006D68A7" w:rsidRDefault="006D68A7" w:rsidP="006D68A7">
                      <w:pPr>
                        <w:jc w:val="center"/>
                        <w:rPr>
                          <w:rFonts w:ascii="Century Gothic" w:hAnsi="Century Gothic"/>
                          <w:color w:val="0094CA"/>
                          <w:kern w:val="0"/>
                          <w:sz w:val="32"/>
                          <w:szCs w:val="32"/>
                          <w14:ligatures w14:val="none"/>
                        </w:rPr>
                      </w:pPr>
                      <w:r w:rsidRPr="006D68A7">
                        <w:rPr>
                          <w:rFonts w:ascii="Century Gothic" w:hAnsi="Century Gothic"/>
                          <w:color w:val="0094CA"/>
                          <w:sz w:val="32"/>
                          <w:szCs w:val="32"/>
                        </w:rPr>
                        <w:t xml:space="preserve">STRATEGIC </w:t>
                      </w:r>
                      <w:r w:rsidRPr="006D68A7">
                        <w:rPr>
                          <w:rFonts w:ascii="Century Gothic" w:hAnsi="Century Gothic"/>
                          <w:color w:val="0094CA"/>
                          <w:sz w:val="32"/>
                          <w:szCs w:val="32"/>
                        </w:rPr>
                        <w:br/>
                        <w:t>EVOLUTION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0CCBCFF" wp14:editId="5334AE51">
                <wp:simplePos x="0" y="0"/>
                <wp:positionH relativeFrom="column">
                  <wp:posOffset>5140518</wp:posOffset>
                </wp:positionH>
                <wp:positionV relativeFrom="paragraph">
                  <wp:posOffset>1906436</wp:posOffset>
                </wp:positionV>
                <wp:extent cx="2047240" cy="675861"/>
                <wp:effectExtent l="0" t="0" r="0" b="0"/>
                <wp:wrapNone/>
                <wp:docPr id="1959827428" name="TextBox 6"/>
                <wp:cNvGraphicFramePr/>
                <a:graphic xmlns:a="http://schemas.openxmlformats.org/drawingml/2006/main">
                  <a:graphicData uri="http://schemas.microsoft.com/office/word/2010/wordprocessingShape">
                    <wps:wsp>
                      <wps:cNvSpPr txBox="1"/>
                      <wps:spPr>
                        <a:xfrm>
                          <a:off x="0" y="0"/>
                          <a:ext cx="2047240" cy="67586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96B3CC" w14:textId="77777777" w:rsidR="006D68A7" w:rsidRPr="006D68A7" w:rsidRDefault="006D68A7" w:rsidP="006D68A7">
                            <w:pPr>
                              <w:jc w:val="center"/>
                              <w:rPr>
                                <w:rFonts w:ascii="Century Gothic" w:hAnsi="Century Gothic"/>
                                <w:color w:val="EF63C0"/>
                                <w:kern w:val="0"/>
                                <w:sz w:val="32"/>
                                <w:szCs w:val="32"/>
                                <w14:ligatures w14:val="none"/>
                              </w:rPr>
                            </w:pPr>
                            <w:r w:rsidRPr="006D68A7">
                              <w:rPr>
                                <w:rFonts w:ascii="Century Gothic" w:hAnsi="Century Gothic"/>
                                <w:color w:val="EF63C0"/>
                                <w:sz w:val="32"/>
                                <w:szCs w:val="32"/>
                              </w:rPr>
                              <w:t>PIVOTAL TRANSFORMATION</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CCBCFF" id="TextBox 6" o:spid="_x0000_s1028" type="#_x0000_t202" style="position:absolute;left:0;text-align:left;margin-left:404.75pt;margin-top:150.1pt;width:161.2pt;height:5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" filled="f" stroked="f">
                <v:textbox>
                  <w:txbxContent>
                    <w:p w14:paraId="0496B3CC" w14:textId="77777777" w:rsidR="006D68A7" w:rsidRPr="006D68A7" w:rsidRDefault="006D68A7" w:rsidP="006D68A7">
                      <w:pPr>
                        <w:jc w:val="center"/>
                        <w:rPr>
                          <w:rFonts w:ascii="Century Gothic" w:hAnsi="Century Gothic"/>
                          <w:color w:val="EF63C0"/>
                          <w:kern w:val="0"/>
                          <w:sz w:val="32"/>
                          <w:szCs w:val="32"/>
                          <w14:ligatures w14:val="none"/>
                        </w:rPr>
                      </w:pPr>
                      <w:r w:rsidRPr="006D68A7">
                        <w:rPr>
                          <w:rFonts w:ascii="Century Gothic" w:hAnsi="Century Gothic"/>
                          <w:color w:val="EF63C0"/>
                          <w:sz w:val="32"/>
                          <w:szCs w:val="32"/>
                        </w:rPr>
                        <w:t>PIVOTAL TRANSFORMATION</w:t>
                      </w:r>
                    </w:p>
                  </w:txbxContent>
                </v:textbox>
              </v:shape>
            </w:pict>
          </mc:Fallback>
        </mc:AlternateContent>
      </w:r>
      <w:r>
        <w:rPr>
          <w:noProof/>
        </w:rPr>
        <w:drawing>
          <wp:anchor distT="0" distB="0" distL="114300" distR="114300" simplePos="0" relativeHeight="251658240" behindDoc="0" locked="0" layoutInCell="1" allowOverlap="1" wp14:anchorId="043E6D2C" wp14:editId="55E3396F">
            <wp:simplePos x="0" y="0"/>
            <wp:positionH relativeFrom="column">
              <wp:posOffset>5097082</wp:posOffset>
            </wp:positionH>
            <wp:positionV relativeFrom="paragraph">
              <wp:posOffset>1143000</wp:posOffset>
            </wp:positionV>
            <wp:extent cx="4146632" cy="4204662"/>
            <wp:effectExtent l="0" t="0" r="6350" b="5715"/>
            <wp:wrapNone/>
            <wp:docPr id="6" name="Picture 5" descr="A diagram of a high impact&#10;&#10;Description automatically generated with medium confidence">
              <a:extLst xmlns:a="http://schemas.openxmlformats.org/drawingml/2006/main">
                <a:ext uri="{FF2B5EF4-FFF2-40B4-BE49-F238E27FC236}">
                  <a16:creationId xmlns:a16="http://schemas.microsoft.com/office/drawing/2014/main" id="{EF59FA6D-6063-EA29-4195-0BAEC93ABC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high impact&#10;&#10;Description automatically generated with medium confidence">
                      <a:extLst>
                        <a:ext uri="{FF2B5EF4-FFF2-40B4-BE49-F238E27FC236}">
                          <a16:creationId xmlns:a16="http://schemas.microsoft.com/office/drawing/2014/main" id="{EF59FA6D-6063-EA29-4195-0BAEC93ABC30}"/>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1823" t="1953" r="1823" b="1693"/>
                    <a:stretch/>
                  </pic:blipFill>
                  <pic:spPr>
                    <a:xfrm>
                      <a:off x="0" y="0"/>
                      <a:ext cx="4146632" cy="4204662"/>
                    </a:xfrm>
                    <a:prstGeom prst="rect">
                      <a:avLst/>
                    </a:prstGeom>
                  </pic:spPr>
                </pic:pic>
              </a:graphicData>
            </a:graphic>
            <wp14:sizeRelH relativeFrom="margin">
              <wp14:pctWidth>0</wp14:pctWidth>
            </wp14:sizeRelH>
            <wp14:sizeRelV relativeFrom="margin">
              <wp14:pctHeight>0</wp14:pctHeight>
            </wp14:sizeRelV>
          </wp:anchor>
        </w:drawing>
      </w:r>
      <w:r w:rsidR="00157996" w:rsidRPr="006D68A7">
        <w:rPr>
          <w:rFonts w:ascii="Century Gothic" w:hAnsi="Century Gothic"/>
          <w:color w:val="595959" w:themeColor="text1" w:themeTint="A6"/>
          <w:sz w:val="24"/>
          <w:szCs w:val="24"/>
        </w:rPr>
        <w:t>By helping strategic managers adjust the nomenclature and focus of each quadrant, this template encourages these leaders to think differently about potential scenarios and their implications for the organization. This approach supports a nuanced understanding of the strategic environment, empowering you to craft responsive and resilient strategies.</w:t>
      </w:r>
    </w:p>
    <w:tbl>
      <w:tblPr>
        <w:tblW w:w="7740" w:type="dxa"/>
        <w:tblLook w:val="04A0" w:firstRow="1" w:lastRow="0" w:firstColumn="1" w:lastColumn="0" w:noHBand="0" w:noVBand="1"/>
      </w:tblPr>
      <w:tblGrid>
        <w:gridCol w:w="2800"/>
        <w:gridCol w:w="4940"/>
      </w:tblGrid>
      <w:tr w:rsidR="006D68A7" w:rsidRPr="00157996" w14:paraId="622F6854" w14:textId="77777777" w:rsidTr="006D68A7">
        <w:trPr>
          <w:trHeight w:val="660"/>
        </w:trPr>
        <w:tc>
          <w:tcPr>
            <w:tcW w:w="2800" w:type="dxa"/>
            <w:tcBorders>
              <w:top w:val="nil"/>
              <w:left w:val="nil"/>
              <w:bottom w:val="nil"/>
              <w:right w:val="nil"/>
            </w:tcBorders>
            <w:shd w:val="clear" w:color="auto" w:fill="auto"/>
            <w:noWrap/>
            <w:vAlign w:val="center"/>
            <w:hideMark/>
          </w:tcPr>
          <w:p w14:paraId="705E4A15" w14:textId="77777777" w:rsidR="006D68A7" w:rsidRPr="00157996" w:rsidRDefault="006D68A7" w:rsidP="00D26C9C">
            <w:pPr>
              <w:spacing w:after="0" w:line="240" w:lineRule="auto"/>
              <w:rPr>
                <w:rFonts w:ascii="Century Gothic" w:eastAsia="Times New Roman" w:hAnsi="Century Gothic" w:cs="Calibri"/>
                <w:color w:val="595959"/>
                <w:kern w:val="0"/>
                <w:sz w:val="36"/>
                <w:szCs w:val="36"/>
                <w14:ligatures w14:val="none"/>
              </w:rPr>
            </w:pPr>
            <w:r w:rsidRPr="00157996">
              <w:rPr>
                <w:rFonts w:ascii="Century Gothic" w:eastAsia="Times New Roman" w:hAnsi="Century Gothic" w:cs="Calibri"/>
                <w:color w:val="595959"/>
                <w:kern w:val="0"/>
                <w:sz w:val="36"/>
                <w:szCs w:val="36"/>
                <w14:ligatures w14:val="none"/>
              </w:rPr>
              <w:t>LEGEND</w:t>
            </w:r>
          </w:p>
        </w:tc>
        <w:tc>
          <w:tcPr>
            <w:tcW w:w="4940" w:type="dxa"/>
            <w:tcBorders>
              <w:top w:val="nil"/>
              <w:left w:val="nil"/>
              <w:bottom w:val="nil"/>
              <w:right w:val="nil"/>
            </w:tcBorders>
            <w:shd w:val="clear" w:color="auto" w:fill="auto"/>
            <w:noWrap/>
            <w:vAlign w:val="center"/>
            <w:hideMark/>
          </w:tcPr>
          <w:p w14:paraId="6C4D07C1" w14:textId="77777777" w:rsidR="006D68A7" w:rsidRPr="00157996" w:rsidRDefault="006D68A7" w:rsidP="00D26C9C">
            <w:pPr>
              <w:spacing w:after="0" w:line="240" w:lineRule="auto"/>
              <w:rPr>
                <w:rFonts w:ascii="Century Gothic" w:eastAsia="Times New Roman" w:hAnsi="Century Gothic" w:cs="Calibri"/>
                <w:color w:val="595959"/>
                <w:kern w:val="0"/>
                <w:sz w:val="36"/>
                <w:szCs w:val="36"/>
                <w14:ligatures w14:val="none"/>
              </w:rPr>
            </w:pPr>
          </w:p>
        </w:tc>
      </w:tr>
      <w:tr w:rsidR="006D68A7" w:rsidRPr="00157996" w14:paraId="6B9F2E35" w14:textId="77777777" w:rsidTr="006D68A7">
        <w:trPr>
          <w:trHeight w:val="764"/>
        </w:trPr>
        <w:tc>
          <w:tcPr>
            <w:tcW w:w="7740" w:type="dxa"/>
            <w:gridSpan w:val="2"/>
            <w:tcBorders>
              <w:top w:val="single" w:sz="4" w:space="0" w:color="BFBFBF"/>
              <w:left w:val="single" w:sz="4" w:space="0" w:color="BFBFBF"/>
              <w:bottom w:val="single" w:sz="4" w:space="0" w:color="BFBFBF"/>
              <w:right w:val="single" w:sz="4" w:space="0" w:color="BFBFBF"/>
            </w:tcBorders>
            <w:shd w:val="clear" w:color="000000" w:fill="FDFBCF"/>
            <w:noWrap/>
            <w:vAlign w:val="center"/>
            <w:hideMark/>
          </w:tcPr>
          <w:p w14:paraId="4FC24A09" w14:textId="77777777" w:rsidR="006D68A7" w:rsidRPr="00157996" w:rsidRDefault="006D68A7" w:rsidP="00D26C9C">
            <w:pPr>
              <w:spacing w:after="0" w:line="240" w:lineRule="auto"/>
              <w:rPr>
                <w:rFonts w:ascii="Century Gothic" w:eastAsia="Times New Roman" w:hAnsi="Century Gothic" w:cs="Calibri"/>
                <w:b/>
                <w:bCs/>
                <w:color w:val="595959"/>
                <w:kern w:val="0"/>
                <w:sz w:val="24"/>
                <w:szCs w:val="24"/>
                <w14:ligatures w14:val="none"/>
              </w:rPr>
            </w:pPr>
            <w:r w:rsidRPr="00157996">
              <w:rPr>
                <w:rFonts w:ascii="Century Gothic" w:eastAsia="Times New Roman" w:hAnsi="Century Gothic" w:cs="Calibri"/>
                <w:b/>
                <w:bCs/>
                <w:color w:val="595959"/>
                <w:kern w:val="0"/>
                <w:sz w:val="24"/>
                <w:szCs w:val="24"/>
                <w14:ligatures w14:val="none"/>
              </w:rPr>
              <w:t>QUADRANTS</w:t>
            </w:r>
          </w:p>
        </w:tc>
      </w:tr>
      <w:tr w:rsidR="006D68A7" w:rsidRPr="00157996" w14:paraId="3FBA58F2"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54BC9985"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Pivotal Transformation</w:t>
            </w:r>
          </w:p>
        </w:tc>
        <w:tc>
          <w:tcPr>
            <w:tcW w:w="4940" w:type="dxa"/>
            <w:tcBorders>
              <w:top w:val="nil"/>
              <w:left w:val="nil"/>
              <w:bottom w:val="single" w:sz="4" w:space="0" w:color="BFBFBF"/>
              <w:right w:val="single" w:sz="4" w:space="0" w:color="BFBFBF"/>
            </w:tcBorders>
            <w:shd w:val="clear" w:color="000000" w:fill="F2F2F2"/>
            <w:vAlign w:val="center"/>
            <w:hideMark/>
          </w:tcPr>
          <w:p w14:paraId="625A5D4E"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quadrant focuses on significant changes that require fundamental adjustments to strategy or operations.</w:t>
            </w:r>
          </w:p>
        </w:tc>
      </w:tr>
      <w:tr w:rsidR="006D68A7" w:rsidRPr="00157996" w14:paraId="4DD7233E"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6AF30D0F"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Strategic Evolution</w:t>
            </w:r>
          </w:p>
        </w:tc>
        <w:tc>
          <w:tcPr>
            <w:tcW w:w="4940" w:type="dxa"/>
            <w:tcBorders>
              <w:top w:val="nil"/>
              <w:left w:val="nil"/>
              <w:bottom w:val="single" w:sz="4" w:space="0" w:color="BFBFBF"/>
              <w:right w:val="single" w:sz="4" w:space="0" w:color="BFBFBF"/>
            </w:tcBorders>
            <w:shd w:val="clear" w:color="000000" w:fill="F2F2F2"/>
            <w:vAlign w:val="center"/>
            <w:hideMark/>
          </w:tcPr>
          <w:p w14:paraId="0948EDCA"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quadrant emphasizes the implementation of deliberate and thoughtful changes in strategy, so managers can adapt to or anticipate market dynamics.</w:t>
            </w:r>
          </w:p>
        </w:tc>
      </w:tr>
      <w:tr w:rsidR="006D68A7" w:rsidRPr="00157996" w14:paraId="66D123F0"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516FD897"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Fleeting Anomaly</w:t>
            </w:r>
          </w:p>
        </w:tc>
        <w:tc>
          <w:tcPr>
            <w:tcW w:w="4940" w:type="dxa"/>
            <w:tcBorders>
              <w:top w:val="nil"/>
              <w:left w:val="nil"/>
              <w:bottom w:val="single" w:sz="4" w:space="0" w:color="BFBFBF"/>
              <w:right w:val="single" w:sz="4" w:space="0" w:color="BFBFBF"/>
            </w:tcBorders>
            <w:shd w:val="clear" w:color="000000" w:fill="F2F2F2"/>
            <w:vAlign w:val="center"/>
            <w:hideMark/>
          </w:tcPr>
          <w:p w14:paraId="4AD4F53E"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quadrant highlights events or trends that appear impactful but do not have lasting effects on the strategic landscape.</w:t>
            </w:r>
          </w:p>
        </w:tc>
      </w:tr>
      <w:tr w:rsidR="006D68A7" w:rsidRPr="00157996" w14:paraId="2670AA91"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005C94EB"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Gradual Progression</w:t>
            </w:r>
          </w:p>
        </w:tc>
        <w:tc>
          <w:tcPr>
            <w:tcW w:w="4940" w:type="dxa"/>
            <w:tcBorders>
              <w:top w:val="nil"/>
              <w:left w:val="nil"/>
              <w:bottom w:val="single" w:sz="4" w:space="0" w:color="BFBFBF"/>
              <w:right w:val="single" w:sz="4" w:space="0" w:color="BFBFBF"/>
            </w:tcBorders>
            <w:shd w:val="clear" w:color="000000" w:fill="F2F2F2"/>
            <w:vAlign w:val="center"/>
            <w:hideMark/>
          </w:tcPr>
          <w:p w14:paraId="7AC9AFF8"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quadrant focuses on making continuous, small-scale improvements or adjustments in response to ongoing market feedback.</w:t>
            </w:r>
          </w:p>
        </w:tc>
      </w:tr>
      <w:tr w:rsidR="006D68A7" w:rsidRPr="00157996" w14:paraId="4935A7EB" w14:textId="77777777" w:rsidTr="006D68A7">
        <w:trPr>
          <w:trHeight w:val="827"/>
        </w:trPr>
        <w:tc>
          <w:tcPr>
            <w:tcW w:w="7740" w:type="dxa"/>
            <w:gridSpan w:val="2"/>
            <w:tcBorders>
              <w:top w:val="single" w:sz="4" w:space="0" w:color="BFBFBF"/>
              <w:left w:val="single" w:sz="4" w:space="0" w:color="BFBFBF"/>
              <w:bottom w:val="single" w:sz="4" w:space="0" w:color="BFBFBF"/>
              <w:right w:val="single" w:sz="4" w:space="0" w:color="BFBFBF"/>
            </w:tcBorders>
            <w:shd w:val="clear" w:color="000000" w:fill="FDFBCF"/>
            <w:noWrap/>
            <w:vAlign w:val="center"/>
            <w:hideMark/>
          </w:tcPr>
          <w:p w14:paraId="4B4C4D13" w14:textId="77777777" w:rsidR="006D68A7" w:rsidRPr="00157996" w:rsidRDefault="006D68A7" w:rsidP="00D26C9C">
            <w:pPr>
              <w:spacing w:after="0" w:line="240" w:lineRule="auto"/>
              <w:rPr>
                <w:rFonts w:ascii="Century Gothic" w:eastAsia="Times New Roman" w:hAnsi="Century Gothic" w:cs="Calibri"/>
                <w:b/>
                <w:bCs/>
                <w:color w:val="595959"/>
                <w:kern w:val="0"/>
                <w:sz w:val="24"/>
                <w:szCs w:val="24"/>
                <w14:ligatures w14:val="none"/>
              </w:rPr>
            </w:pPr>
            <w:r w:rsidRPr="00157996">
              <w:rPr>
                <w:rFonts w:ascii="Century Gothic" w:eastAsia="Times New Roman" w:hAnsi="Century Gothic" w:cs="Calibri"/>
                <w:b/>
                <w:bCs/>
                <w:color w:val="595959"/>
                <w:kern w:val="0"/>
                <w:sz w:val="24"/>
                <w:szCs w:val="24"/>
                <w14:ligatures w14:val="none"/>
              </w:rPr>
              <w:t>DIRECTIONAL POINTS</w:t>
            </w:r>
          </w:p>
        </w:tc>
      </w:tr>
      <w:tr w:rsidR="006D68A7" w:rsidRPr="00157996" w14:paraId="7FCC0BF7"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2A77D04B"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High Impact</w:t>
            </w:r>
          </w:p>
        </w:tc>
        <w:tc>
          <w:tcPr>
            <w:tcW w:w="4940" w:type="dxa"/>
            <w:tcBorders>
              <w:top w:val="nil"/>
              <w:left w:val="nil"/>
              <w:bottom w:val="single" w:sz="4" w:space="0" w:color="BFBFBF"/>
              <w:right w:val="single" w:sz="4" w:space="0" w:color="BFBFBF"/>
            </w:tcBorders>
            <w:shd w:val="clear" w:color="000000" w:fill="F2F2F2"/>
            <w:vAlign w:val="center"/>
            <w:hideMark/>
          </w:tcPr>
          <w:p w14:paraId="517E92A1"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directional point denotes scenarios that have significant effects on the organization’s performance or strategy.</w:t>
            </w:r>
          </w:p>
        </w:tc>
      </w:tr>
      <w:tr w:rsidR="006D68A7" w:rsidRPr="00157996" w14:paraId="0A2EE5ED"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51F40EFF"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High Probability</w:t>
            </w:r>
          </w:p>
        </w:tc>
        <w:tc>
          <w:tcPr>
            <w:tcW w:w="4940" w:type="dxa"/>
            <w:tcBorders>
              <w:top w:val="nil"/>
              <w:left w:val="nil"/>
              <w:bottom w:val="single" w:sz="4" w:space="0" w:color="BFBFBF"/>
              <w:right w:val="single" w:sz="4" w:space="0" w:color="BFBFBF"/>
            </w:tcBorders>
            <w:shd w:val="clear" w:color="000000" w:fill="F2F2F2"/>
            <w:vAlign w:val="center"/>
            <w:hideMark/>
          </w:tcPr>
          <w:p w14:paraId="1AF027AD"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directional point represents scenarios that are very likely to appear on the planning horizon.</w:t>
            </w:r>
          </w:p>
        </w:tc>
      </w:tr>
      <w:tr w:rsidR="006D68A7" w:rsidRPr="00157996" w14:paraId="242C4435"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443772EA"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Low Probability</w:t>
            </w:r>
          </w:p>
        </w:tc>
        <w:tc>
          <w:tcPr>
            <w:tcW w:w="4940" w:type="dxa"/>
            <w:tcBorders>
              <w:top w:val="nil"/>
              <w:left w:val="nil"/>
              <w:bottom w:val="single" w:sz="4" w:space="0" w:color="BFBFBF"/>
              <w:right w:val="single" w:sz="4" w:space="0" w:color="BFBFBF"/>
            </w:tcBorders>
            <w:shd w:val="clear" w:color="000000" w:fill="F2F2F2"/>
            <w:vAlign w:val="center"/>
            <w:hideMark/>
          </w:tcPr>
          <w:p w14:paraId="1E404F3B"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directional point refers to scenarios that probably won't occur but still require consideration.</w:t>
            </w:r>
          </w:p>
        </w:tc>
      </w:tr>
      <w:tr w:rsidR="006D68A7" w:rsidRPr="00157996" w14:paraId="237DCA2F" w14:textId="77777777" w:rsidTr="006D68A7">
        <w:trPr>
          <w:trHeight w:val="576"/>
        </w:trPr>
        <w:tc>
          <w:tcPr>
            <w:tcW w:w="2800" w:type="dxa"/>
            <w:tcBorders>
              <w:top w:val="nil"/>
              <w:left w:val="single" w:sz="4" w:space="0" w:color="BFBFBF"/>
              <w:bottom w:val="single" w:sz="4" w:space="0" w:color="BFBFBF"/>
              <w:right w:val="single" w:sz="4" w:space="0" w:color="BFBFBF"/>
            </w:tcBorders>
            <w:shd w:val="clear" w:color="000000" w:fill="F2F2F2"/>
            <w:vAlign w:val="center"/>
            <w:hideMark/>
          </w:tcPr>
          <w:p w14:paraId="51415A74" w14:textId="77777777" w:rsidR="006D68A7" w:rsidRPr="00157996" w:rsidRDefault="006D68A7" w:rsidP="00D26C9C">
            <w:pPr>
              <w:spacing w:after="0" w:line="240" w:lineRule="auto"/>
              <w:rPr>
                <w:rFonts w:ascii="Century Gothic" w:eastAsia="Times New Roman" w:hAnsi="Century Gothic" w:cs="Calibri"/>
                <w:color w:val="000000"/>
                <w:kern w:val="0"/>
                <w14:ligatures w14:val="none"/>
              </w:rPr>
            </w:pPr>
            <w:r w:rsidRPr="00157996">
              <w:rPr>
                <w:rFonts w:ascii="Century Gothic" w:eastAsia="Times New Roman" w:hAnsi="Century Gothic" w:cs="Calibri"/>
                <w:color w:val="000000"/>
                <w:kern w:val="0"/>
                <w14:ligatures w14:val="none"/>
              </w:rPr>
              <w:t>Low Impact</w:t>
            </w:r>
          </w:p>
        </w:tc>
        <w:tc>
          <w:tcPr>
            <w:tcW w:w="4940" w:type="dxa"/>
            <w:tcBorders>
              <w:top w:val="nil"/>
              <w:left w:val="nil"/>
              <w:bottom w:val="single" w:sz="4" w:space="0" w:color="BFBFBF"/>
              <w:right w:val="single" w:sz="4" w:space="0" w:color="BFBFBF"/>
            </w:tcBorders>
            <w:shd w:val="clear" w:color="000000" w:fill="F2F2F2"/>
            <w:vAlign w:val="center"/>
            <w:hideMark/>
          </w:tcPr>
          <w:p w14:paraId="5337ECA1" w14:textId="77777777" w:rsidR="006D68A7" w:rsidRPr="00157996" w:rsidRDefault="006D68A7" w:rsidP="00D26C9C">
            <w:pPr>
              <w:spacing w:after="0" w:line="240" w:lineRule="auto"/>
              <w:rPr>
                <w:rFonts w:ascii="Century Gothic" w:eastAsia="Times New Roman" w:hAnsi="Century Gothic" w:cs="Calibri"/>
                <w:color w:val="000000"/>
                <w:kern w:val="0"/>
                <w:sz w:val="18"/>
                <w:szCs w:val="18"/>
                <w14:ligatures w14:val="none"/>
              </w:rPr>
            </w:pPr>
            <w:r w:rsidRPr="00157996">
              <w:rPr>
                <w:rFonts w:ascii="Century Gothic" w:eastAsia="Times New Roman" w:hAnsi="Century Gothic" w:cs="Calibri"/>
                <w:color w:val="000000"/>
                <w:kern w:val="0"/>
                <w:sz w:val="18"/>
                <w:szCs w:val="18"/>
                <w14:ligatures w14:val="none"/>
              </w:rPr>
              <w:t>This directional point describes scenarios that you expect to have minimal influence on the organization’s trajectory.</w:t>
            </w:r>
          </w:p>
        </w:tc>
      </w:tr>
    </w:tbl>
    <w:p w14:paraId="46C91A92" w14:textId="44D8557B" w:rsidR="00157996" w:rsidRDefault="00157996" w:rsidP="00157996">
      <w:pPr>
        <w:jc w:val="both"/>
        <w:rPr>
          <w:rFonts w:ascii="Century Gothic" w:hAnsi="Century Gothic"/>
          <w:color w:val="595959" w:themeColor="text1" w:themeTint="A6"/>
          <w:sz w:val="36"/>
          <w:szCs w:val="36"/>
        </w:rPr>
      </w:pPr>
    </w:p>
    <w:p w14:paraId="29E7DF80" w14:textId="62F8EEC6" w:rsidR="00157996" w:rsidRDefault="00157996" w:rsidP="00157996">
      <w:pPr>
        <w:jc w:val="both"/>
        <w:rPr>
          <w:rFonts w:ascii="Century Gothic" w:hAnsi="Century Gothic"/>
          <w:color w:val="595959" w:themeColor="text1" w:themeTint="A6"/>
          <w:sz w:val="36"/>
          <w:szCs w:val="36"/>
        </w:rPr>
      </w:pPr>
    </w:p>
    <w:p w14:paraId="19EA138E" w14:textId="0AB58DA5" w:rsidR="00157996" w:rsidRDefault="00157996">
      <w:pPr>
        <w:rPr>
          <w:rFonts w:ascii="Century Gothic" w:hAnsi="Century Gothic"/>
          <w:color w:val="595959" w:themeColor="text1" w:themeTint="A6"/>
          <w:sz w:val="36"/>
          <w:szCs w:val="36"/>
        </w:rPr>
      </w:pPr>
    </w:p>
    <w:tbl>
      <w:tblPr>
        <w:tblStyle w:val="TableGrid"/>
        <w:tblW w:w="143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10"/>
      </w:tblGrid>
      <w:tr w:rsidR="00157996" w:rsidRPr="00F94DDA" w14:paraId="5B333555" w14:textId="77777777" w:rsidTr="00157996">
        <w:trPr>
          <w:trHeight w:val="3002"/>
        </w:trPr>
        <w:tc>
          <w:tcPr>
            <w:tcW w:w="14310" w:type="dxa"/>
          </w:tcPr>
          <w:p w14:paraId="43FCE12A" w14:textId="77777777" w:rsidR="00157996" w:rsidRPr="00F94DDA" w:rsidRDefault="00157996" w:rsidP="005E0694">
            <w:pPr>
              <w:jc w:val="center"/>
              <w:rPr>
                <w:rFonts w:ascii="Century Gothic" w:hAnsi="Century Gothic"/>
                <w:b/>
                <w:sz w:val="20"/>
              </w:rPr>
            </w:pPr>
          </w:p>
          <w:p w14:paraId="5756D309" w14:textId="77777777" w:rsidR="00157996" w:rsidRPr="00F94DDA" w:rsidRDefault="00157996" w:rsidP="005E0694">
            <w:pPr>
              <w:jc w:val="center"/>
              <w:rPr>
                <w:rFonts w:ascii="Century Gothic" w:hAnsi="Century Gothic"/>
                <w:b/>
                <w:sz w:val="20"/>
              </w:rPr>
            </w:pPr>
            <w:r w:rsidRPr="00F94DDA">
              <w:rPr>
                <w:rFonts w:ascii="Century Gothic" w:hAnsi="Century Gothic"/>
                <w:b/>
                <w:sz w:val="20"/>
              </w:rPr>
              <w:t>DISCLAIMER</w:t>
            </w:r>
          </w:p>
          <w:p w14:paraId="38EAE4C0" w14:textId="77777777" w:rsidR="00157996" w:rsidRPr="00F94DDA" w:rsidRDefault="00157996" w:rsidP="005E0694">
            <w:pPr>
              <w:rPr>
                <w:rFonts w:ascii="Century Gothic" w:hAnsi="Century Gothic"/>
                <w:sz w:val="20"/>
              </w:rPr>
            </w:pPr>
          </w:p>
          <w:p w14:paraId="2656637B" w14:textId="77777777" w:rsidR="00157996" w:rsidRPr="00F94DDA" w:rsidRDefault="00157996" w:rsidP="005E0694">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91DAF0" w14:textId="77777777" w:rsidR="00157996" w:rsidRPr="00F94DDA" w:rsidRDefault="00157996" w:rsidP="00157996">
      <w:pPr>
        <w:spacing w:line="240" w:lineRule="auto"/>
        <w:rPr>
          <w:rFonts w:ascii="Century Gothic" w:hAnsi="Century Gothic"/>
          <w:sz w:val="20"/>
          <w:szCs w:val="20"/>
        </w:rPr>
      </w:pPr>
    </w:p>
    <w:p w14:paraId="348919F5" w14:textId="77777777" w:rsidR="00157996" w:rsidRPr="00F94DDA" w:rsidRDefault="00157996" w:rsidP="00157996">
      <w:pPr>
        <w:jc w:val="both"/>
        <w:rPr>
          <w:rFonts w:ascii="Century Gothic" w:hAnsi="Century Gothic"/>
          <w:color w:val="2E74B5" w:themeColor="accent5" w:themeShade="BF"/>
          <w:sz w:val="24"/>
          <w:szCs w:val="24"/>
        </w:rPr>
      </w:pPr>
    </w:p>
    <w:p w14:paraId="76104F12" w14:textId="7264A3BA" w:rsidR="00157996" w:rsidRDefault="00157996">
      <w:pPr>
        <w:rPr>
          <w:rFonts w:ascii="Century Gothic" w:hAnsi="Century Gothic"/>
          <w:color w:val="595959" w:themeColor="text1" w:themeTint="A6"/>
          <w:sz w:val="36"/>
          <w:szCs w:val="36"/>
        </w:rPr>
      </w:pPr>
    </w:p>
    <w:p w14:paraId="712CE89C" w14:textId="77777777" w:rsidR="00157996" w:rsidRPr="00157996" w:rsidRDefault="00157996" w:rsidP="00157996">
      <w:pPr>
        <w:jc w:val="both"/>
        <w:rPr>
          <w:rFonts w:ascii="Century Gothic" w:hAnsi="Century Gothic"/>
          <w:color w:val="595959" w:themeColor="text1" w:themeTint="A6"/>
          <w:sz w:val="36"/>
          <w:szCs w:val="36"/>
        </w:rPr>
      </w:pPr>
    </w:p>
    <w:sectPr w:rsidR="00157996" w:rsidRPr="00157996" w:rsidSect="00F520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96"/>
    <w:rsid w:val="00144D6A"/>
    <w:rsid w:val="00157996"/>
    <w:rsid w:val="0022017E"/>
    <w:rsid w:val="00595F55"/>
    <w:rsid w:val="0060487B"/>
    <w:rsid w:val="006D68A7"/>
    <w:rsid w:val="009B31E0"/>
    <w:rsid w:val="009D4580"/>
    <w:rsid w:val="00A93C31"/>
    <w:rsid w:val="00C41C6A"/>
    <w:rsid w:val="00D2241B"/>
    <w:rsid w:val="00F520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0B25"/>
  <w15:chartTrackingRefBased/>
  <w15:docId w15:val="{E6EFB5BD-5954-4E57-A76A-908E7B2E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996"/>
    <w:rPr>
      <w:rFonts w:eastAsiaTheme="majorEastAsia" w:cstheme="majorBidi"/>
      <w:color w:val="272727" w:themeColor="text1" w:themeTint="D8"/>
    </w:rPr>
  </w:style>
  <w:style w:type="paragraph" w:styleId="Title">
    <w:name w:val="Title"/>
    <w:basedOn w:val="Normal"/>
    <w:next w:val="Normal"/>
    <w:link w:val="TitleChar"/>
    <w:uiPriority w:val="10"/>
    <w:qFormat/>
    <w:rsid w:val="0015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996"/>
    <w:pPr>
      <w:spacing w:before="160"/>
      <w:jc w:val="center"/>
    </w:pPr>
    <w:rPr>
      <w:i/>
      <w:iCs/>
      <w:color w:val="404040" w:themeColor="text1" w:themeTint="BF"/>
    </w:rPr>
  </w:style>
  <w:style w:type="character" w:customStyle="1" w:styleId="QuoteChar">
    <w:name w:val="Quote Char"/>
    <w:basedOn w:val="DefaultParagraphFont"/>
    <w:link w:val="Quote"/>
    <w:uiPriority w:val="29"/>
    <w:rsid w:val="00157996"/>
    <w:rPr>
      <w:i/>
      <w:iCs/>
      <w:color w:val="404040" w:themeColor="text1" w:themeTint="BF"/>
    </w:rPr>
  </w:style>
  <w:style w:type="paragraph" w:styleId="ListParagraph">
    <w:name w:val="List Paragraph"/>
    <w:basedOn w:val="Normal"/>
    <w:uiPriority w:val="34"/>
    <w:qFormat/>
    <w:rsid w:val="00157996"/>
    <w:pPr>
      <w:ind w:left="720"/>
      <w:contextualSpacing/>
    </w:pPr>
  </w:style>
  <w:style w:type="character" w:styleId="IntenseEmphasis">
    <w:name w:val="Intense Emphasis"/>
    <w:basedOn w:val="DefaultParagraphFont"/>
    <w:uiPriority w:val="21"/>
    <w:qFormat/>
    <w:rsid w:val="00157996"/>
    <w:rPr>
      <w:i/>
      <w:iCs/>
      <w:color w:val="2F5496" w:themeColor="accent1" w:themeShade="BF"/>
    </w:rPr>
  </w:style>
  <w:style w:type="paragraph" w:styleId="IntenseQuote">
    <w:name w:val="Intense Quote"/>
    <w:basedOn w:val="Normal"/>
    <w:next w:val="Normal"/>
    <w:link w:val="IntenseQuoteChar"/>
    <w:uiPriority w:val="30"/>
    <w:qFormat/>
    <w:rsid w:val="00157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996"/>
    <w:rPr>
      <w:i/>
      <w:iCs/>
      <w:color w:val="2F5496" w:themeColor="accent1" w:themeShade="BF"/>
    </w:rPr>
  </w:style>
  <w:style w:type="character" w:styleId="IntenseReference">
    <w:name w:val="Intense Reference"/>
    <w:basedOn w:val="DefaultParagraphFont"/>
    <w:uiPriority w:val="32"/>
    <w:qFormat/>
    <w:rsid w:val="00157996"/>
    <w:rPr>
      <w:b/>
      <w:bCs/>
      <w:smallCaps/>
      <w:color w:val="2F5496" w:themeColor="accent1" w:themeShade="BF"/>
      <w:spacing w:val="5"/>
    </w:rPr>
  </w:style>
  <w:style w:type="table" w:styleId="TableGrid">
    <w:name w:val="Table Grid"/>
    <w:basedOn w:val="TableNormal"/>
    <w:uiPriority w:val="99"/>
    <w:rsid w:val="0015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075&amp;utm_source=template-word&amp;utm_medium=content&amp;utm_campaign=Strategic+Management+Scenario+Planning-word-12075&amp;lpa=Strategic+Management+Scenario+Planning+word+1207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4</cp:revision>
  <dcterms:created xsi:type="dcterms:W3CDTF">2024-04-11T20:05:00Z</dcterms:created>
  <dcterms:modified xsi:type="dcterms:W3CDTF">2024-06-07T21:27:00Z</dcterms:modified>
</cp:coreProperties>
</file>