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193D" w14:textId="79CC7157" w:rsidR="00BC7F9D" w:rsidRPr="009821F5" w:rsidRDefault="002405EA" w:rsidP="003D220F">
      <w:pPr>
        <w:outlineLvl w:val="0"/>
        <w:rPr>
          <w:rFonts w:ascii="Century Gothic" w:hAnsi="Century Gothic"/>
          <w:b/>
          <w:color w:val="595959" w:themeColor="text1" w:themeTint="A6"/>
          <w:sz w:val="34"/>
          <w:szCs w:val="34"/>
        </w:rPr>
      </w:pPr>
      <w:r w:rsidRPr="00337286">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63DFA6CA" wp14:editId="3CB94EEF">
            <wp:simplePos x="0" y="0"/>
            <wp:positionH relativeFrom="column">
              <wp:posOffset>5150485</wp:posOffset>
            </wp:positionH>
            <wp:positionV relativeFrom="paragraph">
              <wp:posOffset>-116205</wp:posOffset>
            </wp:positionV>
            <wp:extent cx="1873017" cy="372534"/>
            <wp:effectExtent l="0" t="0" r="0" b="0"/>
            <wp:wrapNone/>
            <wp:docPr id="1"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3017" cy="372534"/>
                    </a:xfrm>
                    <a:prstGeom prst="rect">
                      <a:avLst/>
                    </a:prstGeom>
                  </pic:spPr>
                </pic:pic>
              </a:graphicData>
            </a:graphic>
            <wp14:sizeRelH relativeFrom="margin">
              <wp14:pctWidth>0</wp14:pctWidth>
            </wp14:sizeRelH>
            <wp14:sizeRelV relativeFrom="margin">
              <wp14:pctHeight>0</wp14:pctHeight>
            </wp14:sizeRelV>
          </wp:anchor>
        </w:drawing>
      </w:r>
      <w:r w:rsidR="00385C71" w:rsidRPr="009821F5">
        <w:rPr>
          <w:rFonts w:ascii="Century Gothic" w:hAnsi="Century Gothic"/>
          <w:b/>
          <w:color w:val="595959" w:themeColor="text1" w:themeTint="A6"/>
          <w:sz w:val="34"/>
          <w:szCs w:val="34"/>
        </w:rPr>
        <w:t xml:space="preserve"> MARKETING </w:t>
      </w:r>
      <w:r w:rsidR="00707A8E" w:rsidRPr="009821F5">
        <w:rPr>
          <w:rFonts w:ascii="Century Gothic" w:hAnsi="Century Gothic"/>
          <w:b/>
          <w:color w:val="595959" w:themeColor="text1" w:themeTint="A6"/>
          <w:sz w:val="34"/>
          <w:szCs w:val="34"/>
        </w:rPr>
        <w:t>STRATEGY</w:t>
      </w:r>
      <w:r w:rsidR="00385C71" w:rsidRPr="009821F5">
        <w:rPr>
          <w:rFonts w:ascii="Century Gothic" w:hAnsi="Century Gothic"/>
          <w:b/>
          <w:color w:val="595959" w:themeColor="text1" w:themeTint="A6"/>
          <w:sz w:val="34"/>
          <w:szCs w:val="34"/>
        </w:rPr>
        <w:t xml:space="preserve"> TEMPLATE</w:t>
      </w:r>
      <w:r w:rsidR="009821F5" w:rsidRPr="009821F5">
        <w:rPr>
          <w:rFonts w:ascii="Century Gothic" w:hAnsi="Century Gothic"/>
          <w:b/>
          <w:color w:val="595959" w:themeColor="text1" w:themeTint="A6"/>
          <w:sz w:val="34"/>
          <w:szCs w:val="34"/>
        </w:rPr>
        <w:t xml:space="preserve"> EXAMPLE</w:t>
      </w:r>
    </w:p>
    <w:p w14:paraId="7B79E79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9270"/>
      </w:tblGrid>
      <w:tr w:rsidR="00385C71" w:rsidRPr="00385C71" w14:paraId="51D11511" w14:textId="77777777" w:rsidTr="00636BFB">
        <w:trPr>
          <w:trHeight w:val="683"/>
        </w:trPr>
        <w:tc>
          <w:tcPr>
            <w:tcW w:w="1795" w:type="dxa"/>
            <w:shd w:val="clear" w:color="auto" w:fill="DEEAF6" w:themeFill="accent5" w:themeFillTint="33"/>
            <w:vAlign w:val="center"/>
            <w:hideMark/>
          </w:tcPr>
          <w:p w14:paraId="0EB7638E"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CATEGORY</w:t>
            </w:r>
          </w:p>
        </w:tc>
        <w:tc>
          <w:tcPr>
            <w:tcW w:w="9270" w:type="dxa"/>
            <w:shd w:val="clear" w:color="auto" w:fill="DEEAF6" w:themeFill="accent5" w:themeFillTint="33"/>
            <w:vAlign w:val="center"/>
            <w:hideMark/>
          </w:tcPr>
          <w:p w14:paraId="2C72F942"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DESCRIPTION</w:t>
            </w:r>
          </w:p>
        </w:tc>
      </w:tr>
      <w:tr w:rsidR="00EF5770" w:rsidRPr="00385C71" w14:paraId="6FE1212E" w14:textId="77777777" w:rsidTr="001C2FE3">
        <w:trPr>
          <w:trHeight w:val="619"/>
        </w:trPr>
        <w:tc>
          <w:tcPr>
            <w:tcW w:w="1795" w:type="dxa"/>
            <w:shd w:val="clear" w:color="auto" w:fill="F2F2F2" w:themeFill="background1" w:themeFillShade="F2"/>
            <w:vAlign w:val="center"/>
            <w:hideMark/>
          </w:tcPr>
          <w:p w14:paraId="5D2220F0" w14:textId="4A169924"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 xml:space="preserve">MARKETING STRATEGY </w:t>
            </w:r>
          </w:p>
        </w:tc>
        <w:tc>
          <w:tcPr>
            <w:tcW w:w="9270" w:type="dxa"/>
            <w:shd w:val="clear" w:color="auto" w:fill="auto"/>
            <w:vAlign w:val="center"/>
            <w:hideMark/>
          </w:tcPr>
          <w:p w14:paraId="01568962" w14:textId="2CD22AF2"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 xml:space="preserve">Choose Positive Charge electric charging stations for quality and reliability to reduce the environmental impact of fossil fuels for a better world. </w:t>
            </w:r>
          </w:p>
        </w:tc>
      </w:tr>
      <w:tr w:rsidR="00EF5770" w:rsidRPr="00385C71" w14:paraId="37AC7D6C" w14:textId="77777777" w:rsidTr="001C2FE3">
        <w:trPr>
          <w:trHeight w:val="619"/>
        </w:trPr>
        <w:tc>
          <w:tcPr>
            <w:tcW w:w="1795" w:type="dxa"/>
            <w:shd w:val="clear" w:color="auto" w:fill="F2F2F2" w:themeFill="background1" w:themeFillShade="F2"/>
            <w:vAlign w:val="center"/>
            <w:hideMark/>
          </w:tcPr>
          <w:p w14:paraId="2AC2E4D7" w14:textId="4D90B0EE"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MARKETING OBJECTIVES</w:t>
            </w:r>
          </w:p>
        </w:tc>
        <w:tc>
          <w:tcPr>
            <w:tcW w:w="9270" w:type="dxa"/>
            <w:shd w:val="clear" w:color="auto" w:fill="auto"/>
            <w:vAlign w:val="center"/>
            <w:hideMark/>
          </w:tcPr>
          <w:p w14:paraId="11D1C62E" w14:textId="73B95EC9"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Increase customer lifetime value. Improve product awareness and reviews.</w:t>
            </w:r>
          </w:p>
        </w:tc>
      </w:tr>
      <w:tr w:rsidR="00EF5770" w:rsidRPr="00385C71" w14:paraId="0D10B2D1" w14:textId="77777777" w:rsidTr="001C2FE3">
        <w:trPr>
          <w:trHeight w:val="619"/>
        </w:trPr>
        <w:tc>
          <w:tcPr>
            <w:tcW w:w="1795" w:type="dxa"/>
            <w:shd w:val="clear" w:color="auto" w:fill="F2F2F2" w:themeFill="background1" w:themeFillShade="F2"/>
            <w:vAlign w:val="center"/>
            <w:hideMark/>
          </w:tcPr>
          <w:p w14:paraId="6F54603D" w14:textId="664A18E1"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COMPETITIVE ADVANTAGE</w:t>
            </w:r>
          </w:p>
        </w:tc>
        <w:tc>
          <w:tcPr>
            <w:tcW w:w="9270" w:type="dxa"/>
            <w:shd w:val="clear" w:color="auto" w:fill="auto"/>
            <w:vAlign w:val="center"/>
            <w:hideMark/>
          </w:tcPr>
          <w:p w14:paraId="12FCF35B" w14:textId="38C63367"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Positive Charge employs highly skilled labor and leads in new technologies.</w:t>
            </w:r>
          </w:p>
        </w:tc>
      </w:tr>
      <w:tr w:rsidR="00EF5770" w:rsidRPr="00385C71" w14:paraId="01A6C65D" w14:textId="77777777" w:rsidTr="001C2FE3">
        <w:trPr>
          <w:trHeight w:val="619"/>
        </w:trPr>
        <w:tc>
          <w:tcPr>
            <w:tcW w:w="1795" w:type="dxa"/>
            <w:shd w:val="clear" w:color="auto" w:fill="F2F2F2" w:themeFill="background1" w:themeFillShade="F2"/>
            <w:vAlign w:val="center"/>
            <w:hideMark/>
          </w:tcPr>
          <w:p w14:paraId="2255F758" w14:textId="5BF6997A"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BUDGET</w:t>
            </w:r>
          </w:p>
        </w:tc>
        <w:tc>
          <w:tcPr>
            <w:tcW w:w="9270" w:type="dxa"/>
            <w:shd w:val="clear" w:color="auto" w:fill="auto"/>
            <w:vAlign w:val="center"/>
            <w:hideMark/>
          </w:tcPr>
          <w:p w14:paraId="56FEA257" w14:textId="1C1C1E48"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Between 3% to 5% of Positive Charge’s revenue.</w:t>
            </w:r>
          </w:p>
        </w:tc>
      </w:tr>
      <w:tr w:rsidR="00EF5770" w:rsidRPr="00385C71" w14:paraId="27DF527F" w14:textId="77777777" w:rsidTr="001C2FE3">
        <w:trPr>
          <w:trHeight w:val="619"/>
        </w:trPr>
        <w:tc>
          <w:tcPr>
            <w:tcW w:w="1795" w:type="dxa"/>
            <w:shd w:val="clear" w:color="auto" w:fill="F2F2F2" w:themeFill="background1" w:themeFillShade="F2"/>
            <w:vAlign w:val="center"/>
            <w:hideMark/>
          </w:tcPr>
          <w:p w14:paraId="7614A0B1" w14:textId="13F18D53"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BUYER’S BUYING CYCLE</w:t>
            </w:r>
          </w:p>
        </w:tc>
        <w:tc>
          <w:tcPr>
            <w:tcW w:w="9270" w:type="dxa"/>
            <w:shd w:val="clear" w:color="auto" w:fill="auto"/>
            <w:vAlign w:val="center"/>
            <w:hideMark/>
          </w:tcPr>
          <w:p w14:paraId="1065AE60" w14:textId="24AEB873"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Buyers cycle through awareness, consideration, and intent before making a purchase.</w:t>
            </w:r>
          </w:p>
        </w:tc>
      </w:tr>
      <w:tr w:rsidR="00EF5770" w:rsidRPr="00385C71" w14:paraId="45CFB9FC" w14:textId="77777777" w:rsidTr="001C2FE3">
        <w:trPr>
          <w:trHeight w:val="864"/>
        </w:trPr>
        <w:tc>
          <w:tcPr>
            <w:tcW w:w="1795" w:type="dxa"/>
            <w:shd w:val="clear" w:color="auto" w:fill="F2F2F2" w:themeFill="background1" w:themeFillShade="F2"/>
            <w:vAlign w:val="center"/>
            <w:hideMark/>
          </w:tcPr>
          <w:p w14:paraId="3D6C9FC3" w14:textId="3BC94DDA"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UNIQUE VALUE PROPOSITION</w:t>
            </w:r>
          </w:p>
        </w:tc>
        <w:tc>
          <w:tcPr>
            <w:tcW w:w="9270" w:type="dxa"/>
            <w:shd w:val="clear" w:color="auto" w:fill="auto"/>
            <w:vAlign w:val="center"/>
            <w:hideMark/>
          </w:tcPr>
          <w:p w14:paraId="0B39DC93" w14:textId="7BC6FFA4" w:rsidR="00EF5770" w:rsidRPr="00385C71" w:rsidRDefault="00EF5770" w:rsidP="00EF5770">
            <w:pPr>
              <w:rPr>
                <w:rFonts w:ascii="Century Gothic" w:hAnsi="Century Gothic" w:cs="Calibri"/>
                <w:color w:val="000000"/>
                <w:sz w:val="18"/>
                <w:szCs w:val="18"/>
              </w:rPr>
            </w:pPr>
            <w:r w:rsidRPr="00385C71">
              <w:rPr>
                <w:rFonts w:ascii="Century Gothic" w:hAnsi="Century Gothic" w:cs="Calibri"/>
                <w:color w:val="000000"/>
                <w:sz w:val="18"/>
                <w:szCs w:val="18"/>
              </w:rPr>
              <w:t> </w:t>
            </w:r>
            <w:r>
              <w:rPr>
                <w:rFonts w:ascii="Century Gothic" w:hAnsi="Century Gothic" w:cs="Calibri"/>
                <w:color w:val="000000"/>
                <w:sz w:val="18"/>
                <w:szCs w:val="18"/>
              </w:rPr>
              <w:t>Make a positive impact on our environment with a reliable and high-quality charging station for your electronic vehicle.</w:t>
            </w:r>
          </w:p>
        </w:tc>
      </w:tr>
      <w:tr w:rsidR="00EF5770" w:rsidRPr="00385C71" w14:paraId="4E1229B3" w14:textId="77777777" w:rsidTr="001C2FE3">
        <w:trPr>
          <w:trHeight w:val="619"/>
        </w:trPr>
        <w:tc>
          <w:tcPr>
            <w:tcW w:w="1795" w:type="dxa"/>
            <w:shd w:val="clear" w:color="auto" w:fill="F2F2F2" w:themeFill="background1" w:themeFillShade="F2"/>
            <w:vAlign w:val="center"/>
          </w:tcPr>
          <w:p w14:paraId="4D1ED66E" w14:textId="6015B4F4"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BRANDING</w:t>
            </w:r>
          </w:p>
        </w:tc>
        <w:tc>
          <w:tcPr>
            <w:tcW w:w="9270" w:type="dxa"/>
            <w:shd w:val="clear" w:color="auto" w:fill="auto"/>
            <w:vAlign w:val="center"/>
            <w:hideMark/>
          </w:tcPr>
          <w:p w14:paraId="33152AA7" w14:textId="655571B6"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Positive Charge is a socially and environmentally conscious company.</w:t>
            </w:r>
          </w:p>
        </w:tc>
      </w:tr>
    </w:tbl>
    <w:p w14:paraId="29D69A7C" w14:textId="77777777" w:rsidR="00385C71" w:rsidRPr="00385C71" w:rsidRDefault="00385C71" w:rsidP="003D220F">
      <w:pPr>
        <w:outlineLvl w:val="0"/>
        <w:rPr>
          <w:rFonts w:ascii="Century Gothic" w:hAnsi="Century Gothic"/>
          <w:b/>
          <w:color w:val="808080" w:themeColor="background1" w:themeShade="80"/>
          <w:sz w:val="10"/>
          <w:szCs w:val="10"/>
        </w:rPr>
      </w:pPr>
    </w:p>
    <w:p w14:paraId="720360E2" w14:textId="77777777" w:rsidR="00636BFB" w:rsidRDefault="00636BFB" w:rsidP="00385C71">
      <w:pPr>
        <w:spacing w:after="60"/>
        <w:outlineLvl w:val="0"/>
        <w:rPr>
          <w:rFonts w:ascii="Century Gothic" w:hAnsi="Century Gothic"/>
          <w:b/>
          <w:color w:val="2E74B5" w:themeColor="accent5" w:themeShade="BF"/>
          <w:sz w:val="28"/>
          <w:szCs w:val="36"/>
        </w:rPr>
      </w:pPr>
      <w:bookmarkStart w:id="0" w:name="_Hlk117717401"/>
    </w:p>
    <w:p w14:paraId="28F15473" w14:textId="5D005D2D" w:rsidR="00E1328E" w:rsidRPr="00E60E51" w:rsidRDefault="00707A8E" w:rsidP="00385C7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MIX</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AF2BF0" w:rsidRPr="00385C71" w14:paraId="349854C6" w14:textId="77777777" w:rsidTr="00636BFB">
        <w:trPr>
          <w:trHeight w:val="701"/>
        </w:trPr>
        <w:tc>
          <w:tcPr>
            <w:tcW w:w="1795" w:type="dxa"/>
            <w:shd w:val="clear" w:color="auto" w:fill="DEEAF6" w:themeFill="accent5" w:themeFillTint="33"/>
            <w:vAlign w:val="center"/>
            <w:hideMark/>
          </w:tcPr>
          <w:p w14:paraId="4D418B9B" w14:textId="77777777"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66958C41" w14:textId="7C7579FF"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12F3F8B1" w14:textId="77777777" w:rsidR="00AF2BF0" w:rsidRPr="006E6C32" w:rsidRDefault="00AF2BF0" w:rsidP="00385C71">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324AD8" w:rsidRPr="00385C71" w14:paraId="5CC5BADB" w14:textId="77777777" w:rsidTr="00324AD8">
        <w:trPr>
          <w:trHeight w:val="605"/>
        </w:trPr>
        <w:tc>
          <w:tcPr>
            <w:tcW w:w="1795" w:type="dxa"/>
            <w:shd w:val="clear" w:color="auto" w:fill="F2F2F2" w:themeFill="background1" w:themeFillShade="F2"/>
            <w:vAlign w:val="center"/>
            <w:hideMark/>
          </w:tcPr>
          <w:p w14:paraId="52F90BCA" w14:textId="77777777" w:rsidR="00324AD8" w:rsidRPr="006E6C32" w:rsidRDefault="00324AD8" w:rsidP="00324AD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PRODUCT</w:t>
            </w:r>
          </w:p>
        </w:tc>
        <w:tc>
          <w:tcPr>
            <w:tcW w:w="6935" w:type="dxa"/>
            <w:shd w:val="clear" w:color="auto" w:fill="auto"/>
            <w:vAlign w:val="center"/>
            <w:hideMark/>
          </w:tcPr>
          <w:p w14:paraId="374638BF" w14:textId="4A83C0AB"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EV Charging Stations</w:t>
            </w:r>
          </w:p>
        </w:tc>
        <w:tc>
          <w:tcPr>
            <w:tcW w:w="2335" w:type="dxa"/>
            <w:shd w:val="clear" w:color="auto" w:fill="auto"/>
            <w:vAlign w:val="center"/>
            <w:hideMark/>
          </w:tcPr>
          <w:p w14:paraId="56AA427E" w14:textId="159E7018"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$1,100</w:t>
            </w:r>
          </w:p>
        </w:tc>
      </w:tr>
      <w:tr w:rsidR="00324AD8" w:rsidRPr="00385C71" w14:paraId="7CEEDF63" w14:textId="77777777" w:rsidTr="00324AD8">
        <w:trPr>
          <w:trHeight w:val="605"/>
        </w:trPr>
        <w:tc>
          <w:tcPr>
            <w:tcW w:w="1795" w:type="dxa"/>
            <w:shd w:val="clear" w:color="auto" w:fill="F2F2F2" w:themeFill="background1" w:themeFillShade="F2"/>
            <w:vAlign w:val="center"/>
            <w:hideMark/>
          </w:tcPr>
          <w:p w14:paraId="289E50A8" w14:textId="77777777" w:rsidR="00324AD8" w:rsidRPr="006E6C32" w:rsidRDefault="00324AD8" w:rsidP="00324AD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PRICE</w:t>
            </w:r>
          </w:p>
        </w:tc>
        <w:tc>
          <w:tcPr>
            <w:tcW w:w="6935" w:type="dxa"/>
            <w:shd w:val="clear" w:color="auto" w:fill="auto"/>
            <w:vAlign w:val="center"/>
            <w:hideMark/>
          </w:tcPr>
          <w:p w14:paraId="35F1516B" w14:textId="77777777" w:rsidR="00324AD8" w:rsidRDefault="00324AD8" w:rsidP="00324AD8">
            <w:pPr>
              <w:rPr>
                <w:rFonts w:ascii="Century Gothic" w:hAnsi="Century Gothic" w:cs="Calibri"/>
                <w:color w:val="000000"/>
                <w:sz w:val="18"/>
                <w:szCs w:val="18"/>
              </w:rPr>
            </w:pPr>
          </w:p>
          <w:p w14:paraId="5C89027D" w14:textId="05CD3D48"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30% markup</w:t>
            </w:r>
          </w:p>
        </w:tc>
        <w:tc>
          <w:tcPr>
            <w:tcW w:w="2335" w:type="dxa"/>
            <w:shd w:val="clear" w:color="auto" w:fill="auto"/>
            <w:vAlign w:val="center"/>
            <w:hideMark/>
          </w:tcPr>
          <w:p w14:paraId="0B70AECF" w14:textId="2925FE06"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$1,430</w:t>
            </w:r>
          </w:p>
        </w:tc>
      </w:tr>
      <w:tr w:rsidR="00324AD8" w:rsidRPr="00385C71" w14:paraId="58FAC692" w14:textId="77777777" w:rsidTr="00324AD8">
        <w:trPr>
          <w:trHeight w:val="605"/>
        </w:trPr>
        <w:tc>
          <w:tcPr>
            <w:tcW w:w="1795" w:type="dxa"/>
            <w:shd w:val="clear" w:color="auto" w:fill="F2F2F2" w:themeFill="background1" w:themeFillShade="F2"/>
            <w:vAlign w:val="center"/>
            <w:hideMark/>
          </w:tcPr>
          <w:p w14:paraId="72FCCEE6" w14:textId="77777777" w:rsidR="00324AD8" w:rsidRPr="006E6C32" w:rsidRDefault="00324AD8" w:rsidP="00324AD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PLACE</w:t>
            </w:r>
          </w:p>
        </w:tc>
        <w:tc>
          <w:tcPr>
            <w:tcW w:w="6935" w:type="dxa"/>
            <w:shd w:val="clear" w:color="auto" w:fill="auto"/>
            <w:vAlign w:val="center"/>
            <w:hideMark/>
          </w:tcPr>
          <w:p w14:paraId="679A4A29" w14:textId="0701BFAC"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Positive Charge online retail platform</w:t>
            </w:r>
          </w:p>
        </w:tc>
        <w:tc>
          <w:tcPr>
            <w:tcW w:w="2335" w:type="dxa"/>
            <w:shd w:val="clear" w:color="auto" w:fill="auto"/>
            <w:vAlign w:val="center"/>
            <w:hideMark/>
          </w:tcPr>
          <w:p w14:paraId="67CDB08C" w14:textId="0186C9C2"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$2,000 per month</w:t>
            </w:r>
          </w:p>
        </w:tc>
      </w:tr>
      <w:tr w:rsidR="00324AD8" w:rsidRPr="00385C71" w14:paraId="6B38A112" w14:textId="77777777" w:rsidTr="00324AD8">
        <w:trPr>
          <w:trHeight w:val="619"/>
        </w:trPr>
        <w:tc>
          <w:tcPr>
            <w:tcW w:w="1795" w:type="dxa"/>
            <w:shd w:val="clear" w:color="auto" w:fill="F2F2F2" w:themeFill="background1" w:themeFillShade="F2"/>
            <w:vAlign w:val="center"/>
            <w:hideMark/>
          </w:tcPr>
          <w:p w14:paraId="214A3645" w14:textId="7F2F6FA9" w:rsidR="00324AD8" w:rsidRPr="006E6C32" w:rsidRDefault="00324AD8" w:rsidP="00324AD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PROMOTION</w:t>
            </w:r>
          </w:p>
        </w:tc>
        <w:tc>
          <w:tcPr>
            <w:tcW w:w="6935" w:type="dxa"/>
            <w:shd w:val="clear" w:color="auto" w:fill="auto"/>
            <w:vAlign w:val="center"/>
            <w:hideMark/>
          </w:tcPr>
          <w:p w14:paraId="3710B654" w14:textId="7B35A782"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Digital marketing, social media, and email campaigns</w:t>
            </w:r>
          </w:p>
        </w:tc>
        <w:tc>
          <w:tcPr>
            <w:tcW w:w="2335" w:type="dxa"/>
            <w:shd w:val="clear" w:color="auto" w:fill="auto"/>
            <w:vAlign w:val="center"/>
            <w:hideMark/>
          </w:tcPr>
          <w:p w14:paraId="3A97C3A0" w14:textId="594A9F03"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$9,000 per month</w:t>
            </w:r>
          </w:p>
        </w:tc>
      </w:tr>
      <w:tr w:rsidR="00324AD8" w:rsidRPr="00385C71" w14:paraId="578B12F9" w14:textId="77777777" w:rsidTr="00324AD8">
        <w:trPr>
          <w:trHeight w:val="619"/>
        </w:trPr>
        <w:tc>
          <w:tcPr>
            <w:tcW w:w="1795" w:type="dxa"/>
            <w:shd w:val="clear" w:color="auto" w:fill="F2F2F2" w:themeFill="background1" w:themeFillShade="F2"/>
            <w:vAlign w:val="center"/>
          </w:tcPr>
          <w:p w14:paraId="671EA2F9" w14:textId="74893E8E" w:rsidR="00324AD8" w:rsidRPr="006E6C32" w:rsidRDefault="00324AD8" w:rsidP="00324AD8">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PEOPLE</w:t>
            </w:r>
          </w:p>
        </w:tc>
        <w:tc>
          <w:tcPr>
            <w:tcW w:w="6935" w:type="dxa"/>
            <w:shd w:val="clear" w:color="auto" w:fill="auto"/>
            <w:vAlign w:val="center"/>
          </w:tcPr>
          <w:p w14:paraId="54681D83" w14:textId="77777777" w:rsidR="00324AD8" w:rsidRDefault="00324AD8" w:rsidP="00324AD8">
            <w:pPr>
              <w:rPr>
                <w:rFonts w:ascii="Century Gothic" w:hAnsi="Century Gothic" w:cs="Calibri"/>
                <w:color w:val="000000"/>
                <w:sz w:val="18"/>
                <w:szCs w:val="18"/>
              </w:rPr>
            </w:pPr>
            <w:r>
              <w:rPr>
                <w:rFonts w:ascii="Century Gothic" w:hAnsi="Century Gothic" w:cs="Calibri"/>
                <w:color w:val="000000"/>
                <w:sz w:val="18"/>
                <w:szCs w:val="18"/>
              </w:rPr>
              <w:t>Marketing, management, and design teams</w:t>
            </w:r>
          </w:p>
          <w:p w14:paraId="1D5F11B6" w14:textId="39410B06"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Positive Charge customers</w:t>
            </w:r>
          </w:p>
        </w:tc>
        <w:tc>
          <w:tcPr>
            <w:tcW w:w="2335" w:type="dxa"/>
            <w:shd w:val="clear" w:color="auto" w:fill="auto"/>
            <w:vAlign w:val="center"/>
          </w:tcPr>
          <w:p w14:paraId="63373221" w14:textId="6BBB905F"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$1,100</w:t>
            </w:r>
          </w:p>
        </w:tc>
      </w:tr>
      <w:tr w:rsidR="00132897" w:rsidRPr="00385C71" w14:paraId="570486E2" w14:textId="77777777" w:rsidTr="00324AD8">
        <w:trPr>
          <w:trHeight w:val="619"/>
        </w:trPr>
        <w:tc>
          <w:tcPr>
            <w:tcW w:w="1795" w:type="dxa"/>
            <w:shd w:val="clear" w:color="auto" w:fill="F2F2F2" w:themeFill="background1" w:themeFillShade="F2"/>
            <w:vAlign w:val="center"/>
          </w:tcPr>
          <w:p w14:paraId="18968F51" w14:textId="5D5BCC9C" w:rsidR="00132897" w:rsidRPr="006E6C32" w:rsidRDefault="00132897" w:rsidP="00132897">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PROCESS</w:t>
            </w:r>
          </w:p>
        </w:tc>
        <w:tc>
          <w:tcPr>
            <w:tcW w:w="6935" w:type="dxa"/>
            <w:shd w:val="clear" w:color="auto" w:fill="auto"/>
            <w:vAlign w:val="center"/>
          </w:tcPr>
          <w:p w14:paraId="6304E4E0" w14:textId="0F50B641" w:rsidR="00132897" w:rsidRPr="00385C71" w:rsidRDefault="00132897" w:rsidP="00132897">
            <w:pPr>
              <w:rPr>
                <w:rFonts w:ascii="Century Gothic" w:hAnsi="Century Gothic" w:cs="Calibri"/>
                <w:color w:val="000000"/>
                <w:sz w:val="18"/>
                <w:szCs w:val="18"/>
              </w:rPr>
            </w:pPr>
            <w:r>
              <w:rPr>
                <w:rFonts w:ascii="Century Gothic" w:hAnsi="Century Gothic" w:cs="Calibri"/>
                <w:color w:val="000000"/>
                <w:sz w:val="18"/>
                <w:szCs w:val="18"/>
              </w:rPr>
              <w:t xml:space="preserve">Positive Charge delivers each value step to consumers. </w:t>
            </w:r>
          </w:p>
        </w:tc>
        <w:tc>
          <w:tcPr>
            <w:tcW w:w="2335" w:type="dxa"/>
            <w:shd w:val="clear" w:color="auto" w:fill="auto"/>
            <w:vAlign w:val="center"/>
          </w:tcPr>
          <w:p w14:paraId="4DCD4608" w14:textId="77777777" w:rsidR="00132897" w:rsidRPr="00385C71" w:rsidRDefault="00132897" w:rsidP="00132897">
            <w:pPr>
              <w:rPr>
                <w:rFonts w:ascii="Century Gothic" w:hAnsi="Century Gothic" w:cs="Calibri"/>
                <w:color w:val="000000"/>
                <w:sz w:val="18"/>
                <w:szCs w:val="18"/>
              </w:rPr>
            </w:pPr>
          </w:p>
        </w:tc>
      </w:tr>
      <w:tr w:rsidR="00132897" w:rsidRPr="00385C71" w14:paraId="559A9DB1" w14:textId="77777777" w:rsidTr="00324AD8">
        <w:trPr>
          <w:trHeight w:val="619"/>
        </w:trPr>
        <w:tc>
          <w:tcPr>
            <w:tcW w:w="1795" w:type="dxa"/>
            <w:shd w:val="clear" w:color="auto" w:fill="F2F2F2" w:themeFill="background1" w:themeFillShade="F2"/>
            <w:vAlign w:val="center"/>
          </w:tcPr>
          <w:p w14:paraId="4987A769" w14:textId="42D76F8C" w:rsidR="00132897" w:rsidRPr="006E6C32" w:rsidRDefault="00132897" w:rsidP="00132897">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PHYSICAL EVIDENCE</w:t>
            </w:r>
          </w:p>
        </w:tc>
        <w:tc>
          <w:tcPr>
            <w:tcW w:w="6935" w:type="dxa"/>
            <w:shd w:val="clear" w:color="auto" w:fill="auto"/>
            <w:vAlign w:val="center"/>
          </w:tcPr>
          <w:p w14:paraId="742E32AB" w14:textId="266CA39F" w:rsidR="00132897" w:rsidRPr="00385C71" w:rsidRDefault="00132897" w:rsidP="00132897">
            <w:pPr>
              <w:rPr>
                <w:rFonts w:ascii="Century Gothic" w:hAnsi="Century Gothic" w:cs="Calibri"/>
                <w:color w:val="000000"/>
                <w:sz w:val="18"/>
                <w:szCs w:val="18"/>
              </w:rPr>
            </w:pPr>
            <w:r>
              <w:rPr>
                <w:rFonts w:ascii="Century Gothic" w:hAnsi="Century Gothic" w:cs="Calibri"/>
                <w:color w:val="000000"/>
                <w:sz w:val="18"/>
                <w:szCs w:val="18"/>
              </w:rPr>
              <w:t>Quality of experience and satisfaction for Positive Charge customers</w:t>
            </w:r>
          </w:p>
        </w:tc>
        <w:tc>
          <w:tcPr>
            <w:tcW w:w="2335" w:type="dxa"/>
            <w:shd w:val="clear" w:color="auto" w:fill="auto"/>
            <w:vAlign w:val="center"/>
          </w:tcPr>
          <w:p w14:paraId="2B5ACDEC" w14:textId="77777777" w:rsidR="00132897" w:rsidRPr="00385C71" w:rsidRDefault="00132897" w:rsidP="00132897">
            <w:pPr>
              <w:rPr>
                <w:rFonts w:ascii="Century Gothic" w:hAnsi="Century Gothic" w:cs="Calibri"/>
                <w:color w:val="000000"/>
                <w:sz w:val="18"/>
                <w:szCs w:val="18"/>
              </w:rPr>
            </w:pPr>
          </w:p>
        </w:tc>
      </w:tr>
    </w:tbl>
    <w:p w14:paraId="76882878" w14:textId="77777777" w:rsidR="005921CD" w:rsidRPr="008568F4" w:rsidRDefault="005921CD">
      <w:pPr>
        <w:rPr>
          <w:rFonts w:ascii="Century Gothic" w:hAnsi="Century Gothic" w:cs="Arial"/>
          <w:b/>
          <w:noProof/>
          <w:color w:val="000000" w:themeColor="text1"/>
          <w:sz w:val="10"/>
          <w:szCs w:val="10"/>
        </w:rPr>
      </w:pPr>
    </w:p>
    <w:bookmarkEnd w:id="0"/>
    <w:p w14:paraId="12F2A427" w14:textId="77777777" w:rsidR="00636BFB" w:rsidRDefault="00636BFB">
      <w:pPr>
        <w:rPr>
          <w:rFonts w:ascii="Century Gothic" w:hAnsi="Century Gothic"/>
          <w:b/>
          <w:color w:val="2E74B5" w:themeColor="accent5" w:themeShade="BF"/>
          <w:sz w:val="28"/>
          <w:szCs w:val="36"/>
        </w:rPr>
      </w:pPr>
      <w:r>
        <w:rPr>
          <w:rFonts w:ascii="Century Gothic" w:hAnsi="Century Gothic"/>
          <w:b/>
          <w:color w:val="2E74B5" w:themeColor="accent5" w:themeShade="BF"/>
          <w:sz w:val="28"/>
          <w:szCs w:val="36"/>
        </w:rPr>
        <w:br w:type="page"/>
      </w:r>
    </w:p>
    <w:p w14:paraId="18239673" w14:textId="06A8C0A1" w:rsidR="008724F1" w:rsidRPr="00E60E51" w:rsidRDefault="008724F1" w:rsidP="008724F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lastRenderedPageBreak/>
        <w:t>MARKETING CHANNELS</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662AF0" w:rsidRPr="00385C71" w14:paraId="59C22403" w14:textId="77777777" w:rsidTr="00636BFB">
        <w:trPr>
          <w:trHeight w:val="701"/>
        </w:trPr>
        <w:tc>
          <w:tcPr>
            <w:tcW w:w="1795" w:type="dxa"/>
            <w:shd w:val="clear" w:color="auto" w:fill="DEEAF6" w:themeFill="accent5" w:themeFillTint="33"/>
            <w:vAlign w:val="center"/>
            <w:hideMark/>
          </w:tcPr>
          <w:p w14:paraId="284F8169" w14:textId="77777777"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0D246580" w14:textId="23B653C0"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55C3F606" w14:textId="77777777" w:rsidR="00662AF0" w:rsidRPr="006E6C32" w:rsidRDefault="00662AF0" w:rsidP="003C54EA">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D075B8" w:rsidRPr="00385C71" w14:paraId="2321CD47" w14:textId="77777777" w:rsidTr="009821F5">
        <w:trPr>
          <w:trHeight w:val="605"/>
        </w:trPr>
        <w:tc>
          <w:tcPr>
            <w:tcW w:w="1795" w:type="dxa"/>
            <w:shd w:val="clear" w:color="auto" w:fill="F2F2F2" w:themeFill="background1" w:themeFillShade="F2"/>
            <w:vAlign w:val="center"/>
            <w:hideMark/>
          </w:tcPr>
          <w:p w14:paraId="5ECD443F" w14:textId="77777777" w:rsidR="00D075B8" w:rsidRPr="006E6C32" w:rsidRDefault="00D075B8" w:rsidP="00D075B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SEARCH ENGINE OPTIMIZATION (SE0)</w:t>
            </w:r>
          </w:p>
        </w:tc>
        <w:tc>
          <w:tcPr>
            <w:tcW w:w="6935" w:type="dxa"/>
            <w:shd w:val="clear" w:color="auto" w:fill="auto"/>
            <w:vAlign w:val="center"/>
            <w:hideMark/>
          </w:tcPr>
          <w:p w14:paraId="729EA5B5" w14:textId="77777777" w:rsidR="00D075B8" w:rsidRDefault="00D075B8" w:rsidP="00D075B8">
            <w:pPr>
              <w:rPr>
                <w:rFonts w:ascii="Century Gothic" w:hAnsi="Century Gothic" w:cs="Calibri"/>
                <w:color w:val="000000"/>
                <w:sz w:val="18"/>
                <w:szCs w:val="18"/>
              </w:rPr>
            </w:pPr>
            <w:r>
              <w:rPr>
                <w:rFonts w:ascii="Century Gothic" w:hAnsi="Century Gothic" w:cs="Calibri"/>
                <w:color w:val="000000"/>
                <w:sz w:val="18"/>
                <w:szCs w:val="18"/>
              </w:rPr>
              <w:t>Keyword and page element optimization</w:t>
            </w:r>
          </w:p>
          <w:p w14:paraId="03BFFD75" w14:textId="4B47F9E1" w:rsidR="00D075B8" w:rsidRPr="00385C71" w:rsidRDefault="00D075B8" w:rsidP="00D075B8">
            <w:pPr>
              <w:rPr>
                <w:rFonts w:ascii="Century Gothic" w:hAnsi="Century Gothic" w:cs="Calibri"/>
                <w:color w:val="000000"/>
                <w:sz w:val="18"/>
                <w:szCs w:val="18"/>
              </w:rPr>
            </w:pPr>
            <w:r>
              <w:rPr>
                <w:rFonts w:ascii="Century Gothic" w:hAnsi="Century Gothic" w:cs="Calibri"/>
                <w:color w:val="000000"/>
                <w:sz w:val="18"/>
                <w:szCs w:val="18"/>
              </w:rPr>
              <w:t>Content creation</w:t>
            </w:r>
          </w:p>
        </w:tc>
        <w:tc>
          <w:tcPr>
            <w:tcW w:w="2335" w:type="dxa"/>
            <w:shd w:val="clear" w:color="auto" w:fill="auto"/>
            <w:vAlign w:val="center"/>
            <w:hideMark/>
          </w:tcPr>
          <w:p w14:paraId="5B2B31C9" w14:textId="5FAE0131" w:rsidR="00D075B8" w:rsidRPr="00385C71" w:rsidRDefault="00EC6CF9" w:rsidP="00D075B8">
            <w:pPr>
              <w:rPr>
                <w:rFonts w:ascii="Century Gothic" w:hAnsi="Century Gothic" w:cs="Calibri"/>
                <w:color w:val="000000"/>
                <w:sz w:val="18"/>
                <w:szCs w:val="18"/>
              </w:rPr>
            </w:pPr>
            <w:r>
              <w:rPr>
                <w:rFonts w:ascii="Century Gothic" w:hAnsi="Century Gothic" w:cs="Calibri"/>
                <w:color w:val="000000"/>
                <w:sz w:val="18"/>
                <w:szCs w:val="18"/>
              </w:rPr>
              <w:t>$2000 per month</w:t>
            </w:r>
          </w:p>
        </w:tc>
      </w:tr>
      <w:tr w:rsidR="00D075B8" w:rsidRPr="00385C71" w14:paraId="00E12900" w14:textId="77777777" w:rsidTr="009821F5">
        <w:trPr>
          <w:trHeight w:val="619"/>
        </w:trPr>
        <w:tc>
          <w:tcPr>
            <w:tcW w:w="1795" w:type="dxa"/>
            <w:shd w:val="clear" w:color="auto" w:fill="F2F2F2" w:themeFill="background1" w:themeFillShade="F2"/>
            <w:vAlign w:val="center"/>
            <w:hideMark/>
          </w:tcPr>
          <w:p w14:paraId="5C207C0B" w14:textId="1BF432F3" w:rsidR="00D075B8" w:rsidRPr="006E6C32" w:rsidRDefault="00D075B8" w:rsidP="00D075B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 xml:space="preserve">DIGITAL PARTNERSHIPS </w:t>
            </w:r>
          </w:p>
        </w:tc>
        <w:tc>
          <w:tcPr>
            <w:tcW w:w="6935" w:type="dxa"/>
            <w:shd w:val="clear" w:color="auto" w:fill="auto"/>
            <w:vAlign w:val="center"/>
            <w:hideMark/>
          </w:tcPr>
          <w:p w14:paraId="65438923" w14:textId="2FE5EC45" w:rsidR="00D075B8" w:rsidRPr="00385C71" w:rsidRDefault="00D075B8" w:rsidP="00D075B8">
            <w:pPr>
              <w:rPr>
                <w:rFonts w:ascii="Century Gothic" w:hAnsi="Century Gothic" w:cs="Calibri"/>
                <w:color w:val="000000"/>
                <w:sz w:val="18"/>
                <w:szCs w:val="18"/>
              </w:rPr>
            </w:pPr>
            <w:r>
              <w:rPr>
                <w:rFonts w:ascii="Century Gothic" w:hAnsi="Century Gothic" w:cs="Calibri"/>
                <w:color w:val="000000"/>
                <w:sz w:val="18"/>
                <w:szCs w:val="18"/>
              </w:rPr>
              <w:t>N/A</w:t>
            </w:r>
          </w:p>
        </w:tc>
        <w:tc>
          <w:tcPr>
            <w:tcW w:w="2335" w:type="dxa"/>
            <w:shd w:val="clear" w:color="auto" w:fill="auto"/>
            <w:vAlign w:val="center"/>
            <w:hideMark/>
          </w:tcPr>
          <w:p w14:paraId="6864DF8E" w14:textId="69E59F87" w:rsidR="00D075B8" w:rsidRPr="00385C71" w:rsidRDefault="00D075B8" w:rsidP="00D075B8">
            <w:pPr>
              <w:rPr>
                <w:rFonts w:ascii="Century Gothic" w:hAnsi="Century Gothic" w:cs="Calibri"/>
                <w:color w:val="000000"/>
                <w:sz w:val="18"/>
                <w:szCs w:val="18"/>
              </w:rPr>
            </w:pPr>
          </w:p>
        </w:tc>
      </w:tr>
      <w:tr w:rsidR="00EC6CF9" w:rsidRPr="00385C71" w14:paraId="4496DF56" w14:textId="77777777" w:rsidTr="009821F5">
        <w:trPr>
          <w:trHeight w:val="619"/>
        </w:trPr>
        <w:tc>
          <w:tcPr>
            <w:tcW w:w="1795" w:type="dxa"/>
            <w:shd w:val="clear" w:color="auto" w:fill="F2F2F2" w:themeFill="background1" w:themeFillShade="F2"/>
            <w:vAlign w:val="center"/>
            <w:hideMark/>
          </w:tcPr>
          <w:p w14:paraId="58EE9361" w14:textId="77777777" w:rsidR="00EC6CF9" w:rsidRPr="006E6C32" w:rsidRDefault="00EC6CF9" w:rsidP="00EC6CF9">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SOCIAL MEDIA MARKETING</w:t>
            </w:r>
          </w:p>
        </w:tc>
        <w:tc>
          <w:tcPr>
            <w:tcW w:w="6935" w:type="dxa"/>
            <w:shd w:val="clear" w:color="auto" w:fill="auto"/>
            <w:vAlign w:val="center"/>
            <w:hideMark/>
          </w:tcPr>
          <w:p w14:paraId="5398DAC9" w14:textId="160BED4B" w:rsidR="00EC6CF9" w:rsidRPr="00385C71" w:rsidRDefault="00EC6CF9" w:rsidP="00EC6CF9">
            <w:pPr>
              <w:rPr>
                <w:rFonts w:ascii="Century Gothic" w:hAnsi="Century Gothic" w:cs="Calibri"/>
                <w:color w:val="000000"/>
                <w:sz w:val="18"/>
                <w:szCs w:val="18"/>
              </w:rPr>
            </w:pPr>
            <w:r>
              <w:rPr>
                <w:rFonts w:ascii="Century Gothic" w:hAnsi="Century Gothic" w:cs="Calibri"/>
                <w:color w:val="000000"/>
                <w:sz w:val="18"/>
                <w:szCs w:val="18"/>
              </w:rPr>
              <w:t>Market to platforms where users share information</w:t>
            </w:r>
          </w:p>
        </w:tc>
        <w:tc>
          <w:tcPr>
            <w:tcW w:w="2335" w:type="dxa"/>
            <w:shd w:val="clear" w:color="auto" w:fill="auto"/>
            <w:vAlign w:val="center"/>
            <w:hideMark/>
          </w:tcPr>
          <w:p w14:paraId="1C13F47B" w14:textId="7A3F0BA0" w:rsidR="00EC6CF9" w:rsidRPr="00385C71" w:rsidRDefault="009821F5" w:rsidP="00EC6CF9">
            <w:pPr>
              <w:rPr>
                <w:rFonts w:ascii="Century Gothic" w:hAnsi="Century Gothic" w:cs="Calibri"/>
                <w:color w:val="000000"/>
                <w:sz w:val="18"/>
                <w:szCs w:val="18"/>
              </w:rPr>
            </w:pPr>
            <w:r>
              <w:rPr>
                <w:rFonts w:ascii="Century Gothic" w:hAnsi="Century Gothic" w:cs="Calibri"/>
                <w:color w:val="000000"/>
                <w:sz w:val="18"/>
                <w:szCs w:val="18"/>
              </w:rPr>
              <w:t>$1000 per month</w:t>
            </w:r>
          </w:p>
        </w:tc>
      </w:tr>
      <w:tr w:rsidR="00EC6CF9" w:rsidRPr="00385C71" w14:paraId="0D63365A" w14:textId="77777777" w:rsidTr="009821F5">
        <w:trPr>
          <w:trHeight w:val="619"/>
        </w:trPr>
        <w:tc>
          <w:tcPr>
            <w:tcW w:w="1795" w:type="dxa"/>
            <w:shd w:val="clear" w:color="auto" w:fill="F2F2F2" w:themeFill="background1" w:themeFillShade="F2"/>
            <w:vAlign w:val="center"/>
            <w:hideMark/>
          </w:tcPr>
          <w:p w14:paraId="6B02B91C" w14:textId="77777777" w:rsidR="00EC6CF9" w:rsidRPr="006E6C32" w:rsidRDefault="00EC6CF9" w:rsidP="00EC6CF9">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EMAIL MARKETING</w:t>
            </w:r>
          </w:p>
        </w:tc>
        <w:tc>
          <w:tcPr>
            <w:tcW w:w="6935" w:type="dxa"/>
            <w:shd w:val="clear" w:color="auto" w:fill="auto"/>
            <w:vAlign w:val="center"/>
            <w:hideMark/>
          </w:tcPr>
          <w:p w14:paraId="62846354" w14:textId="135D2B72" w:rsidR="00EC6CF9" w:rsidRPr="00385C71" w:rsidRDefault="00EC6CF9" w:rsidP="00EC6CF9">
            <w:pPr>
              <w:rPr>
                <w:rFonts w:ascii="Century Gothic" w:hAnsi="Century Gothic" w:cs="Calibri"/>
                <w:color w:val="000000"/>
                <w:sz w:val="18"/>
                <w:szCs w:val="18"/>
              </w:rPr>
            </w:pPr>
            <w:r>
              <w:rPr>
                <w:rFonts w:ascii="Century Gothic" w:hAnsi="Century Gothic" w:cs="Calibri"/>
                <w:color w:val="000000"/>
                <w:sz w:val="18"/>
                <w:szCs w:val="18"/>
              </w:rPr>
              <w:t>Focus on micro-influencers to drive brand awareness and Positive Charge site traffic</w:t>
            </w:r>
          </w:p>
        </w:tc>
        <w:tc>
          <w:tcPr>
            <w:tcW w:w="2335" w:type="dxa"/>
            <w:shd w:val="clear" w:color="auto" w:fill="auto"/>
            <w:vAlign w:val="center"/>
            <w:hideMark/>
          </w:tcPr>
          <w:p w14:paraId="23D3BF6B" w14:textId="3170AF9C" w:rsidR="00EC6CF9" w:rsidRPr="00385C71" w:rsidRDefault="009821F5" w:rsidP="00EC6CF9">
            <w:pPr>
              <w:rPr>
                <w:rFonts w:ascii="Century Gothic" w:hAnsi="Century Gothic" w:cs="Calibri"/>
                <w:color w:val="000000"/>
                <w:sz w:val="18"/>
                <w:szCs w:val="18"/>
              </w:rPr>
            </w:pPr>
            <w:r>
              <w:rPr>
                <w:rFonts w:ascii="Century Gothic" w:hAnsi="Century Gothic" w:cs="Calibri"/>
                <w:color w:val="000000"/>
                <w:sz w:val="18"/>
                <w:szCs w:val="18"/>
              </w:rPr>
              <w:t>$15 per 1000 influence followers</w:t>
            </w:r>
          </w:p>
        </w:tc>
      </w:tr>
      <w:tr w:rsidR="00EC6CF9" w:rsidRPr="00385C71" w14:paraId="5318E2D2" w14:textId="77777777" w:rsidTr="009821F5">
        <w:trPr>
          <w:trHeight w:val="619"/>
        </w:trPr>
        <w:tc>
          <w:tcPr>
            <w:tcW w:w="1795" w:type="dxa"/>
            <w:shd w:val="clear" w:color="auto" w:fill="F2F2F2" w:themeFill="background1" w:themeFillShade="F2"/>
            <w:vAlign w:val="center"/>
            <w:hideMark/>
          </w:tcPr>
          <w:p w14:paraId="3228E34D" w14:textId="77777777" w:rsidR="00EC6CF9" w:rsidRPr="006E6C32" w:rsidRDefault="00EC6CF9" w:rsidP="00EC6CF9">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OTHER</w:t>
            </w:r>
          </w:p>
        </w:tc>
        <w:tc>
          <w:tcPr>
            <w:tcW w:w="6935" w:type="dxa"/>
            <w:shd w:val="clear" w:color="auto" w:fill="auto"/>
            <w:vAlign w:val="center"/>
            <w:hideMark/>
          </w:tcPr>
          <w:p w14:paraId="65A4DB2F" w14:textId="0D7382FC" w:rsidR="00EC6CF9" w:rsidRPr="00385C71" w:rsidRDefault="00EC6CF9" w:rsidP="00EC6CF9">
            <w:pPr>
              <w:rPr>
                <w:rFonts w:ascii="Century Gothic" w:hAnsi="Century Gothic" w:cs="Calibri"/>
                <w:color w:val="000000"/>
                <w:sz w:val="18"/>
                <w:szCs w:val="18"/>
              </w:rPr>
            </w:pPr>
            <w:r>
              <w:rPr>
                <w:rFonts w:ascii="Century Gothic" w:hAnsi="Century Gothic" w:cs="Calibri"/>
                <w:color w:val="000000"/>
                <w:sz w:val="18"/>
                <w:szCs w:val="18"/>
              </w:rPr>
              <w:t>Positive Charge newsletter, acquisition, and retention emails</w:t>
            </w:r>
          </w:p>
        </w:tc>
        <w:tc>
          <w:tcPr>
            <w:tcW w:w="2335" w:type="dxa"/>
            <w:shd w:val="clear" w:color="auto" w:fill="auto"/>
            <w:vAlign w:val="center"/>
            <w:hideMark/>
          </w:tcPr>
          <w:p w14:paraId="474592AD" w14:textId="4B0DC259" w:rsidR="00EC6CF9" w:rsidRPr="00385C71" w:rsidRDefault="009821F5" w:rsidP="00EC6CF9">
            <w:pPr>
              <w:rPr>
                <w:rFonts w:ascii="Century Gothic" w:hAnsi="Century Gothic" w:cs="Calibri"/>
                <w:color w:val="000000"/>
                <w:sz w:val="18"/>
                <w:szCs w:val="18"/>
              </w:rPr>
            </w:pPr>
            <w:r>
              <w:rPr>
                <w:rFonts w:ascii="Century Gothic" w:hAnsi="Century Gothic" w:cs="Calibri"/>
                <w:color w:val="000000"/>
                <w:sz w:val="18"/>
                <w:szCs w:val="18"/>
              </w:rPr>
              <w:t>$900 per month</w:t>
            </w:r>
          </w:p>
        </w:tc>
      </w:tr>
    </w:tbl>
    <w:p w14:paraId="7CC2624F" w14:textId="77777777" w:rsidR="008724F1" w:rsidRDefault="008724F1" w:rsidP="008724F1">
      <w:pPr>
        <w:rPr>
          <w:rFonts w:ascii="Century Gothic" w:hAnsi="Century Gothic" w:cs="Arial"/>
          <w:b/>
          <w:noProof/>
          <w:color w:val="000000" w:themeColor="text1"/>
          <w:szCs w:val="36"/>
        </w:rPr>
      </w:pPr>
    </w:p>
    <w:p w14:paraId="60858A63" w14:textId="68AD39D3" w:rsidR="008724F1" w:rsidRDefault="008724F1">
      <w:pPr>
        <w:rPr>
          <w:rFonts w:ascii="Century Gothic" w:hAnsi="Century Gothic" w:cs="Arial"/>
          <w:b/>
          <w:noProof/>
          <w:color w:val="000000" w:themeColor="text1"/>
          <w:szCs w:val="36"/>
        </w:rPr>
        <w:sectPr w:rsidR="008724F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E1AEF79" w14:textId="77777777" w:rsidR="003D220F" w:rsidRPr="003D706E" w:rsidRDefault="003D220F">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937426D" w14:textId="77777777" w:rsidTr="00C81141">
        <w:trPr>
          <w:trHeight w:val="2706"/>
        </w:trPr>
        <w:tc>
          <w:tcPr>
            <w:tcW w:w="10638" w:type="dxa"/>
          </w:tcPr>
          <w:p w14:paraId="6CBD73C7"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F9826" w14:textId="77777777" w:rsidR="00FF51C2" w:rsidRPr="003D706E" w:rsidRDefault="00FF51C2" w:rsidP="00531F82">
            <w:pPr>
              <w:rPr>
                <w:rFonts w:ascii="Century Gothic" w:hAnsi="Century Gothic" w:cs="Arial"/>
                <w:color w:val="000000" w:themeColor="text1"/>
                <w:szCs w:val="20"/>
              </w:rPr>
            </w:pPr>
          </w:p>
          <w:p w14:paraId="604CB136"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FC3952"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B5D4" w14:textId="77777777" w:rsidR="00632B1B" w:rsidRDefault="00632B1B" w:rsidP="00F36FE0">
      <w:r>
        <w:separator/>
      </w:r>
    </w:p>
  </w:endnote>
  <w:endnote w:type="continuationSeparator" w:id="0">
    <w:p w14:paraId="1882D471" w14:textId="77777777" w:rsidR="00632B1B" w:rsidRDefault="00632B1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C2083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1C4C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F480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26AE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B03A"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EEC5" w14:textId="77777777" w:rsidR="00632B1B" w:rsidRDefault="00632B1B" w:rsidP="00F36FE0">
      <w:r>
        <w:separator/>
      </w:r>
    </w:p>
  </w:footnote>
  <w:footnote w:type="continuationSeparator" w:id="0">
    <w:p w14:paraId="5670B0BB" w14:textId="77777777" w:rsidR="00632B1B" w:rsidRDefault="00632B1B"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5FBF"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B6C4"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102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31334">
    <w:abstractNumId w:val="9"/>
  </w:num>
  <w:num w:numId="2" w16cid:durableId="134182261">
    <w:abstractNumId w:val="8"/>
  </w:num>
  <w:num w:numId="3" w16cid:durableId="790978729">
    <w:abstractNumId w:val="7"/>
  </w:num>
  <w:num w:numId="4" w16cid:durableId="649672158">
    <w:abstractNumId w:val="6"/>
  </w:num>
  <w:num w:numId="5" w16cid:durableId="311953931">
    <w:abstractNumId w:val="5"/>
  </w:num>
  <w:num w:numId="6" w16cid:durableId="1161852050">
    <w:abstractNumId w:val="4"/>
  </w:num>
  <w:num w:numId="7" w16cid:durableId="938023553">
    <w:abstractNumId w:val="3"/>
  </w:num>
  <w:num w:numId="8" w16cid:durableId="1828790396">
    <w:abstractNumId w:val="2"/>
  </w:num>
  <w:num w:numId="9" w16cid:durableId="292249308">
    <w:abstractNumId w:val="1"/>
  </w:num>
  <w:num w:numId="10" w16cid:durableId="99423987">
    <w:abstractNumId w:val="0"/>
  </w:num>
  <w:num w:numId="11" w16cid:durableId="1041588223">
    <w:abstractNumId w:val="13"/>
  </w:num>
  <w:num w:numId="12" w16cid:durableId="150414686">
    <w:abstractNumId w:val="16"/>
  </w:num>
  <w:num w:numId="13" w16cid:durableId="513881785">
    <w:abstractNumId w:val="15"/>
  </w:num>
  <w:num w:numId="14" w16cid:durableId="542448456">
    <w:abstractNumId w:val="11"/>
  </w:num>
  <w:num w:numId="15" w16cid:durableId="347105791">
    <w:abstractNumId w:val="10"/>
  </w:num>
  <w:num w:numId="16" w16cid:durableId="968513638">
    <w:abstractNumId w:val="12"/>
  </w:num>
  <w:num w:numId="17" w16cid:durableId="89038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MjY3tTA3srQ0NTdU0lEKTi0uzszPAykwrgUA2A5YOSwAAAA="/>
  </w:docVars>
  <w:rsids>
    <w:rsidRoot w:val="00707A8E"/>
    <w:rsid w:val="00031AF7"/>
    <w:rsid w:val="00036FF2"/>
    <w:rsid w:val="000413A5"/>
    <w:rsid w:val="000B3AA5"/>
    <w:rsid w:val="000C02F8"/>
    <w:rsid w:val="000C4DD4"/>
    <w:rsid w:val="000C5A84"/>
    <w:rsid w:val="000D5F7F"/>
    <w:rsid w:val="000E7AF5"/>
    <w:rsid w:val="000F1D44"/>
    <w:rsid w:val="0011091C"/>
    <w:rsid w:val="00111C4F"/>
    <w:rsid w:val="00121D51"/>
    <w:rsid w:val="00132897"/>
    <w:rsid w:val="001472A1"/>
    <w:rsid w:val="00150B91"/>
    <w:rsid w:val="001962A6"/>
    <w:rsid w:val="001C2FE3"/>
    <w:rsid w:val="00206944"/>
    <w:rsid w:val="002405EA"/>
    <w:rsid w:val="002453A2"/>
    <w:rsid w:val="002507EE"/>
    <w:rsid w:val="00281348"/>
    <w:rsid w:val="00294C13"/>
    <w:rsid w:val="00294C92"/>
    <w:rsid w:val="00296750"/>
    <w:rsid w:val="002A45FC"/>
    <w:rsid w:val="002E4407"/>
    <w:rsid w:val="002F2C0D"/>
    <w:rsid w:val="002F39CD"/>
    <w:rsid w:val="002F5E2D"/>
    <w:rsid w:val="002F7621"/>
    <w:rsid w:val="00303C60"/>
    <w:rsid w:val="00324AD8"/>
    <w:rsid w:val="00332DF6"/>
    <w:rsid w:val="003457E6"/>
    <w:rsid w:val="00345B4E"/>
    <w:rsid w:val="0036595F"/>
    <w:rsid w:val="003758D7"/>
    <w:rsid w:val="00385C71"/>
    <w:rsid w:val="00394B27"/>
    <w:rsid w:val="00394B8A"/>
    <w:rsid w:val="003D220F"/>
    <w:rsid w:val="003D28EE"/>
    <w:rsid w:val="003D706E"/>
    <w:rsid w:val="003E0399"/>
    <w:rsid w:val="003E1F5C"/>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19DF"/>
    <w:rsid w:val="005A2BD6"/>
    <w:rsid w:val="005B7C30"/>
    <w:rsid w:val="005C1013"/>
    <w:rsid w:val="005F5ABE"/>
    <w:rsid w:val="005F70B0"/>
    <w:rsid w:val="005F7B5D"/>
    <w:rsid w:val="006316D7"/>
    <w:rsid w:val="00632B1B"/>
    <w:rsid w:val="00636BFB"/>
    <w:rsid w:val="00660D04"/>
    <w:rsid w:val="00662AF0"/>
    <w:rsid w:val="00666161"/>
    <w:rsid w:val="00681EE0"/>
    <w:rsid w:val="006940BE"/>
    <w:rsid w:val="006950B1"/>
    <w:rsid w:val="006B2F18"/>
    <w:rsid w:val="006B5ECE"/>
    <w:rsid w:val="006B6267"/>
    <w:rsid w:val="006C1052"/>
    <w:rsid w:val="006C3482"/>
    <w:rsid w:val="006C66DE"/>
    <w:rsid w:val="006D36F2"/>
    <w:rsid w:val="006D6888"/>
    <w:rsid w:val="006E24AA"/>
    <w:rsid w:val="006E6C32"/>
    <w:rsid w:val="00707A8E"/>
    <w:rsid w:val="00714325"/>
    <w:rsid w:val="0073256C"/>
    <w:rsid w:val="00744E50"/>
    <w:rsid w:val="00756B3B"/>
    <w:rsid w:val="00774101"/>
    <w:rsid w:val="0078197E"/>
    <w:rsid w:val="00783B3F"/>
    <w:rsid w:val="007A6CC3"/>
    <w:rsid w:val="007F08AA"/>
    <w:rsid w:val="00813A41"/>
    <w:rsid w:val="0081690B"/>
    <w:rsid w:val="008350B3"/>
    <w:rsid w:val="0085124E"/>
    <w:rsid w:val="008568F4"/>
    <w:rsid w:val="00861D27"/>
    <w:rsid w:val="00863730"/>
    <w:rsid w:val="008724F1"/>
    <w:rsid w:val="00895C20"/>
    <w:rsid w:val="008B4152"/>
    <w:rsid w:val="008C3ED9"/>
    <w:rsid w:val="008F0F82"/>
    <w:rsid w:val="009016C1"/>
    <w:rsid w:val="009152A8"/>
    <w:rsid w:val="00942BD8"/>
    <w:rsid w:val="009541D8"/>
    <w:rsid w:val="009821F5"/>
    <w:rsid w:val="009A10DA"/>
    <w:rsid w:val="009A7594"/>
    <w:rsid w:val="009C2E35"/>
    <w:rsid w:val="009C4A98"/>
    <w:rsid w:val="009C6682"/>
    <w:rsid w:val="009D3ACD"/>
    <w:rsid w:val="009E31FD"/>
    <w:rsid w:val="009E384E"/>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AE7BB1"/>
    <w:rsid w:val="00AF2BF0"/>
    <w:rsid w:val="00B1033B"/>
    <w:rsid w:val="00B14046"/>
    <w:rsid w:val="00B8500C"/>
    <w:rsid w:val="00B91333"/>
    <w:rsid w:val="00BA49BD"/>
    <w:rsid w:val="00BC38F6"/>
    <w:rsid w:val="00BC3D1E"/>
    <w:rsid w:val="00BC4CD6"/>
    <w:rsid w:val="00BC7F9D"/>
    <w:rsid w:val="00C10C25"/>
    <w:rsid w:val="00C12C0B"/>
    <w:rsid w:val="00C81141"/>
    <w:rsid w:val="00CA2CD6"/>
    <w:rsid w:val="00CA6F96"/>
    <w:rsid w:val="00CB4DF0"/>
    <w:rsid w:val="00CB7FA5"/>
    <w:rsid w:val="00CD2479"/>
    <w:rsid w:val="00CF7C60"/>
    <w:rsid w:val="00D022DF"/>
    <w:rsid w:val="00D075B8"/>
    <w:rsid w:val="00D2118F"/>
    <w:rsid w:val="00D2644E"/>
    <w:rsid w:val="00D26580"/>
    <w:rsid w:val="00D42645"/>
    <w:rsid w:val="00D4690E"/>
    <w:rsid w:val="00D660EC"/>
    <w:rsid w:val="00D675F4"/>
    <w:rsid w:val="00D82ADF"/>
    <w:rsid w:val="00D90B36"/>
    <w:rsid w:val="00DB1AE1"/>
    <w:rsid w:val="00DD0A8D"/>
    <w:rsid w:val="00DD5DB9"/>
    <w:rsid w:val="00E0014C"/>
    <w:rsid w:val="00E11F52"/>
    <w:rsid w:val="00E1328E"/>
    <w:rsid w:val="00E60E51"/>
    <w:rsid w:val="00E62BF6"/>
    <w:rsid w:val="00E7322A"/>
    <w:rsid w:val="00E8348B"/>
    <w:rsid w:val="00E85804"/>
    <w:rsid w:val="00E915E1"/>
    <w:rsid w:val="00E97F89"/>
    <w:rsid w:val="00EB23F8"/>
    <w:rsid w:val="00EC3CDB"/>
    <w:rsid w:val="00EC6CF9"/>
    <w:rsid w:val="00EF5770"/>
    <w:rsid w:val="00F05EE6"/>
    <w:rsid w:val="00F11F7B"/>
    <w:rsid w:val="00F2098F"/>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F4B1"/>
  <w15:docId w15:val="{F2A62909-03EE-4299-8410-DC7A0B3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658&amp;utm_source=template-word&amp;utm_medium=content&amp;utm_campaign=Strategic+Marketing+Plan+Example-word-8658&amp;lpa=Strategic+Marketing+Plan+Example+word+865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C:\Users\thesa\Downloads\IC-One-Page-Marketing-Plan-8609_WORD.dotx</Template>
  <TotalTime>5</TotalTime>
  <Pages>3</Pages>
  <Words>346</Words>
  <Characters>1976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Allison Okonczak</cp:lastModifiedBy>
  <cp:revision>13</cp:revision>
  <cp:lastPrinted>2018-04-15T17:50:00Z</cp:lastPrinted>
  <dcterms:created xsi:type="dcterms:W3CDTF">2022-12-04T23:31:00Z</dcterms:created>
  <dcterms:modified xsi:type="dcterms:W3CDTF">2024-06-24T16:39:00Z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