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325B" w14:textId="4BAFF176" w:rsidR="00F7320D" w:rsidRDefault="00D64FFF" w:rsidP="00D64FFF">
      <w:pPr>
        <w:outlineLvl w:val="0"/>
        <w:rPr>
          <w:rFonts w:ascii="Century Gothic" w:hAnsi="Century Gothic"/>
          <w:b/>
          <w:bCs/>
          <w:noProof/>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3C0D67">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2CC15728" wp14:editId="7FB2465A">
            <wp:simplePos x="0" y="0"/>
            <wp:positionH relativeFrom="column">
              <wp:posOffset>4568190</wp:posOffset>
            </wp:positionH>
            <wp:positionV relativeFrom="paragraph">
              <wp:posOffset>53975</wp:posOffset>
            </wp:positionV>
            <wp:extent cx="2442367" cy="485775"/>
            <wp:effectExtent l="0" t="0" r="0" b="0"/>
            <wp:wrapNone/>
            <wp:docPr id="3" name="Picture 2" descr="A blue and white sign&#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sign&#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2367" cy="4857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7320D">
        <w:rPr>
          <w:rFonts w:ascii="Century Gothic" w:hAnsi="Century Gothic"/>
          <w:b/>
          <w:bCs/>
          <w:noProof/>
          <w:color w:val="595959" w:themeColor="text1" w:themeTint="A6"/>
          <w:sz w:val="44"/>
          <w:szCs w:val="44"/>
        </w:rPr>
        <w:t xml:space="preserve">Demand Generation GTM Plan </w:t>
      </w:r>
      <w:r w:rsidR="00F7320D">
        <w:rPr>
          <w:rFonts w:ascii="Century Gothic" w:hAnsi="Century Gothic"/>
          <w:b/>
          <w:bCs/>
          <w:noProof/>
          <w:color w:val="595959" w:themeColor="text1" w:themeTint="A6"/>
          <w:sz w:val="44"/>
          <w:szCs w:val="44"/>
        </w:rPr>
        <w:br/>
        <w:t>Template</w:t>
      </w:r>
      <w:r w:rsidR="00832BAE">
        <w:rPr>
          <w:rFonts w:ascii="Century Gothic" w:hAnsi="Century Gothic"/>
          <w:b/>
          <w:bCs/>
          <w:noProof/>
          <w:color w:val="595959" w:themeColor="text1" w:themeTint="A6"/>
          <w:sz w:val="44"/>
          <w:szCs w:val="44"/>
        </w:rPr>
        <w:t xml:space="preserve"> Sample</w:t>
      </w:r>
    </w:p>
    <w:p w14:paraId="5D7E06D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1526"/>
        <w:gridCol w:w="9534"/>
      </w:tblGrid>
      <w:tr w:rsidR="00385C71" w:rsidRPr="00385C71" w14:paraId="7CF329E2" w14:textId="77777777" w:rsidTr="00077FA7">
        <w:trPr>
          <w:trHeight w:val="674"/>
        </w:trPr>
        <w:tc>
          <w:tcPr>
            <w:tcW w:w="1417" w:type="dxa"/>
            <w:tcBorders>
              <w:top w:val="single" w:sz="4" w:space="0" w:color="BFBFBF"/>
              <w:left w:val="single" w:sz="4" w:space="0" w:color="BFBFBF"/>
              <w:bottom w:val="single" w:sz="4" w:space="0" w:color="BFBFBF"/>
              <w:right w:val="single" w:sz="4" w:space="0" w:color="BFBFBF"/>
            </w:tcBorders>
            <w:shd w:val="clear" w:color="auto" w:fill="BDD6EE" w:themeFill="accent5" w:themeFillTint="66"/>
            <w:vAlign w:val="center"/>
            <w:hideMark/>
          </w:tcPr>
          <w:p w14:paraId="46DA3D80"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CATEGORY</w:t>
            </w:r>
          </w:p>
        </w:tc>
        <w:tc>
          <w:tcPr>
            <w:tcW w:w="9643" w:type="dxa"/>
            <w:tcBorders>
              <w:top w:val="single" w:sz="4" w:space="0" w:color="BFBFBF"/>
              <w:left w:val="nil"/>
              <w:bottom w:val="single" w:sz="4" w:space="0" w:color="BFBFBF"/>
              <w:right w:val="single" w:sz="4" w:space="0" w:color="BFBFBF"/>
            </w:tcBorders>
            <w:shd w:val="clear" w:color="auto" w:fill="BDD6EE" w:themeFill="accent5" w:themeFillTint="66"/>
            <w:vAlign w:val="center"/>
            <w:hideMark/>
          </w:tcPr>
          <w:p w14:paraId="3D7642F3"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DESCRIPTION</w:t>
            </w:r>
          </w:p>
        </w:tc>
      </w:tr>
      <w:tr w:rsidR="00385C71" w:rsidRPr="00385C71" w14:paraId="6FB24B70" w14:textId="77777777" w:rsidTr="00832BAE">
        <w:trPr>
          <w:trHeight w:val="1547"/>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79AB97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SUMMARY</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25CAC9F4" w14:textId="4BE626E4" w:rsidR="00385C71" w:rsidRPr="00385C71" w:rsidRDefault="00832BAE" w:rsidP="00385C71">
            <w:pPr>
              <w:rPr>
                <w:rFonts w:ascii="Century Gothic" w:hAnsi="Century Gothic" w:cs="Calibri"/>
                <w:color w:val="000000"/>
                <w:sz w:val="18"/>
                <w:szCs w:val="18"/>
              </w:rPr>
            </w:pPr>
            <w:r>
              <w:rPr>
                <w:rFonts w:ascii="Century Gothic" w:hAnsi="Century Gothic"/>
                <w:color w:val="000000"/>
                <w:sz w:val="18"/>
                <w:szCs w:val="18"/>
              </w:rPr>
              <w:t>Peak Financial Consulting is a leading financial consulting firm dedicated to empowering individuals and businesses with expert financial advice that drives sustainable growth and long-term financial health. We offer tailored financial consulting services, including financial planning, investment strategies, and risk management, designed to meet the specific needs of each client. Our team of certified financial advisors combines decades of experience with advanced financial planning tools and analytics to deliver precise, actionable advice that helps our clients achieve their financial goals.</w:t>
            </w:r>
          </w:p>
        </w:tc>
      </w:tr>
      <w:tr w:rsidR="00385C71" w:rsidRPr="00385C71" w14:paraId="5FC2AF57" w14:textId="77777777" w:rsidTr="00077FA7">
        <w:trPr>
          <w:trHeight w:val="1440"/>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2604F190" w14:textId="38B51232"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OBJECTIVES</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1595493A" w14:textId="10B86401" w:rsidR="00832BAE" w:rsidRDefault="00832BAE" w:rsidP="00832BAE">
            <w:pPr>
              <w:pStyle w:val="NormalWeb"/>
              <w:numPr>
                <w:ilvl w:val="0"/>
                <w:numId w:val="18"/>
              </w:numPr>
              <w:tabs>
                <w:tab w:val="clear" w:pos="720"/>
                <w:tab w:val="num" w:pos="436"/>
              </w:tabs>
              <w:spacing w:before="0" w:beforeAutospacing="0" w:after="0" w:afterAutospacing="0"/>
              <w:ind w:left="432" w:hanging="446"/>
              <w:textAlignment w:val="baseline"/>
              <w:rPr>
                <w:rFonts w:ascii="Century Gothic" w:eastAsia="Times New Roman" w:hAnsi="Century Gothic"/>
                <w:color w:val="000000"/>
                <w:sz w:val="18"/>
                <w:szCs w:val="18"/>
              </w:rPr>
            </w:pPr>
            <w:r w:rsidRPr="00832BAE">
              <w:rPr>
                <w:rFonts w:ascii="Century Gothic" w:eastAsia="Times New Roman" w:hAnsi="Century Gothic"/>
                <w:b/>
                <w:bCs/>
                <w:color w:val="000000"/>
                <w:sz w:val="18"/>
                <w:szCs w:val="18"/>
              </w:rPr>
              <w:t>Revenue Growth:</w:t>
            </w:r>
            <w:r w:rsidRPr="00832BAE">
              <w:rPr>
                <w:rFonts w:ascii="Century Gothic" w:eastAsia="Times New Roman" w:hAnsi="Century Gothic"/>
                <w:color w:val="000000"/>
                <w:sz w:val="18"/>
                <w:szCs w:val="18"/>
              </w:rPr>
              <w:t xml:space="preserve"> Achieve a 25</w:t>
            </w:r>
            <w:r w:rsidR="00C97F0C">
              <w:rPr>
                <w:rFonts w:ascii="Century Gothic" w:eastAsia="Times New Roman" w:hAnsi="Century Gothic"/>
                <w:color w:val="000000"/>
                <w:sz w:val="18"/>
                <w:szCs w:val="18"/>
              </w:rPr>
              <w:t xml:space="preserve"> percent </w:t>
            </w:r>
            <w:r w:rsidRPr="00832BAE">
              <w:rPr>
                <w:rFonts w:ascii="Century Gothic" w:eastAsia="Times New Roman" w:hAnsi="Century Gothic"/>
                <w:color w:val="000000"/>
                <w:sz w:val="18"/>
                <w:szCs w:val="18"/>
              </w:rPr>
              <w:t>increase in annual revenue within the next 12 months.</w:t>
            </w:r>
          </w:p>
          <w:p w14:paraId="70BE2B05" w14:textId="77777777" w:rsidR="00832BAE" w:rsidRPr="00832BAE" w:rsidRDefault="00832BAE" w:rsidP="00832BAE">
            <w:pPr>
              <w:pStyle w:val="NormalWeb"/>
              <w:numPr>
                <w:ilvl w:val="0"/>
                <w:numId w:val="18"/>
              </w:numPr>
              <w:tabs>
                <w:tab w:val="clear" w:pos="720"/>
                <w:tab w:val="num" w:pos="436"/>
              </w:tabs>
              <w:spacing w:before="0" w:beforeAutospacing="0" w:after="0" w:afterAutospacing="0"/>
              <w:ind w:left="432" w:hanging="446"/>
              <w:textAlignment w:val="baseline"/>
              <w:rPr>
                <w:rFonts w:ascii="Century Gothic" w:eastAsia="Times New Roman" w:hAnsi="Century Gothic"/>
                <w:color w:val="000000"/>
                <w:sz w:val="18"/>
                <w:szCs w:val="18"/>
              </w:rPr>
            </w:pPr>
            <w:r w:rsidRPr="00832BAE">
              <w:rPr>
                <w:rFonts w:ascii="Century Gothic" w:hAnsi="Century Gothic"/>
                <w:b/>
                <w:bCs/>
                <w:color w:val="000000"/>
                <w:sz w:val="18"/>
                <w:szCs w:val="18"/>
              </w:rPr>
              <w:t>Client Acquisition:</w:t>
            </w:r>
            <w:r w:rsidRPr="00832BAE">
              <w:rPr>
                <w:rFonts w:ascii="Century Gothic" w:hAnsi="Century Gothic"/>
                <w:color w:val="000000"/>
                <w:sz w:val="18"/>
                <w:szCs w:val="18"/>
              </w:rPr>
              <w:t xml:space="preserve"> Acquire 100 new clients in the first year through targeted demand generation efforts.</w:t>
            </w:r>
          </w:p>
          <w:p w14:paraId="26B3EE1E" w14:textId="738281E5" w:rsidR="00385C71" w:rsidRPr="00832BAE" w:rsidRDefault="00832BAE" w:rsidP="00832BAE">
            <w:pPr>
              <w:pStyle w:val="NormalWeb"/>
              <w:numPr>
                <w:ilvl w:val="0"/>
                <w:numId w:val="18"/>
              </w:numPr>
              <w:tabs>
                <w:tab w:val="clear" w:pos="720"/>
                <w:tab w:val="num" w:pos="436"/>
              </w:tabs>
              <w:spacing w:before="0" w:beforeAutospacing="0" w:after="0" w:afterAutospacing="0"/>
              <w:ind w:left="432" w:hanging="446"/>
              <w:textAlignment w:val="baseline"/>
              <w:rPr>
                <w:rFonts w:ascii="Century Gothic" w:eastAsia="Times New Roman" w:hAnsi="Century Gothic"/>
                <w:color w:val="000000"/>
                <w:sz w:val="18"/>
                <w:szCs w:val="18"/>
              </w:rPr>
            </w:pPr>
            <w:r w:rsidRPr="00832BAE">
              <w:rPr>
                <w:rFonts w:ascii="Century Gothic" w:hAnsi="Century Gothic"/>
                <w:b/>
                <w:bCs/>
                <w:color w:val="000000"/>
                <w:sz w:val="18"/>
                <w:szCs w:val="18"/>
              </w:rPr>
              <w:t>Market Presence:</w:t>
            </w:r>
            <w:r w:rsidRPr="00832BAE">
              <w:rPr>
                <w:rFonts w:ascii="Century Gothic" w:hAnsi="Century Gothic"/>
                <w:color w:val="000000"/>
                <w:sz w:val="18"/>
                <w:szCs w:val="18"/>
              </w:rPr>
              <w:t xml:space="preserve"> Establish Peak Financial Consulting as a thought leader in the financial consulting industry by increasing brand visibility and engagement.</w:t>
            </w:r>
          </w:p>
        </w:tc>
      </w:tr>
      <w:tr w:rsidR="00385C71" w:rsidRPr="00385C71" w14:paraId="425EA855" w14:textId="77777777" w:rsidTr="00832BAE">
        <w:trPr>
          <w:trHeight w:val="989"/>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4ACD908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4B2E1815" w14:textId="7FF5EB83" w:rsidR="00385C71" w:rsidRPr="00385C71" w:rsidRDefault="00832BAE" w:rsidP="00385C71">
            <w:pPr>
              <w:rPr>
                <w:rFonts w:ascii="Century Gothic" w:hAnsi="Century Gothic" w:cs="Calibri"/>
                <w:color w:val="000000"/>
                <w:sz w:val="18"/>
                <w:szCs w:val="18"/>
              </w:rPr>
            </w:pPr>
            <w:r>
              <w:rPr>
                <w:rFonts w:ascii="Century Gothic" w:hAnsi="Century Gothic"/>
                <w:color w:val="000000"/>
                <w:sz w:val="18"/>
                <w:szCs w:val="18"/>
              </w:rPr>
              <w:t>Individuals and businesses struggle to find reliable and personalized financial advice that addresses their unique financial goals and challenges.</w:t>
            </w:r>
          </w:p>
        </w:tc>
      </w:tr>
      <w:tr w:rsidR="00385C71" w:rsidRPr="00385C71" w14:paraId="5F0D47FC" w14:textId="77777777" w:rsidTr="00832BAE">
        <w:trPr>
          <w:trHeight w:val="980"/>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446CA264"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169EA42E" w14:textId="2CE066CD" w:rsidR="00385C71" w:rsidRPr="00385C71" w:rsidRDefault="00832BAE" w:rsidP="00385C71">
            <w:pPr>
              <w:rPr>
                <w:rFonts w:ascii="Century Gothic" w:hAnsi="Century Gothic" w:cs="Calibri"/>
                <w:color w:val="000000"/>
                <w:sz w:val="18"/>
                <w:szCs w:val="18"/>
              </w:rPr>
            </w:pPr>
            <w:r>
              <w:rPr>
                <w:rFonts w:ascii="Century Gothic" w:hAnsi="Century Gothic"/>
                <w:color w:val="000000"/>
                <w:sz w:val="18"/>
                <w:szCs w:val="18"/>
              </w:rPr>
              <w:t>Peak Financial Consulting provides tailored financial consulting services, including financial planning, investment strategies, and risk management, designed to meet the specific needs of each client.</w:t>
            </w:r>
          </w:p>
        </w:tc>
      </w:tr>
      <w:tr w:rsidR="00385C71" w:rsidRPr="00385C71" w14:paraId="6F1CD3C3" w14:textId="77777777" w:rsidTr="00832BAE">
        <w:trPr>
          <w:trHeight w:val="1592"/>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B8F6F22"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46448D21" w14:textId="77777777" w:rsidR="00832BAE" w:rsidRDefault="00832BAE" w:rsidP="00832BAE">
            <w:pPr>
              <w:pStyle w:val="NormalWeb"/>
              <w:numPr>
                <w:ilvl w:val="0"/>
                <w:numId w:val="20"/>
              </w:numPr>
              <w:spacing w:before="0" w:beforeAutospacing="0" w:after="0" w:afterAutospacing="0"/>
              <w:ind w:left="432" w:hanging="446"/>
              <w:textAlignment w:val="baseline"/>
              <w:rPr>
                <w:rFonts w:ascii="Century Gothic" w:eastAsia="Times New Roman" w:hAnsi="Century Gothic"/>
                <w:color w:val="000000"/>
                <w:sz w:val="18"/>
                <w:szCs w:val="18"/>
              </w:rPr>
            </w:pPr>
            <w:r w:rsidRPr="00832BAE">
              <w:rPr>
                <w:rFonts w:ascii="Century Gothic" w:eastAsia="Times New Roman" w:hAnsi="Century Gothic"/>
                <w:b/>
                <w:bCs/>
                <w:color w:val="000000"/>
                <w:sz w:val="18"/>
                <w:szCs w:val="18"/>
              </w:rPr>
              <w:t>Expertise:</w:t>
            </w:r>
            <w:r w:rsidRPr="00832BAE">
              <w:rPr>
                <w:rFonts w:ascii="Century Gothic" w:eastAsia="Times New Roman" w:hAnsi="Century Gothic"/>
                <w:color w:val="000000"/>
                <w:sz w:val="18"/>
                <w:szCs w:val="18"/>
              </w:rPr>
              <w:t xml:space="preserve"> Our team of certified financial advisors brings decades of experience and a deep understanding of the financial landscape.</w:t>
            </w:r>
          </w:p>
          <w:p w14:paraId="13CEBD0D" w14:textId="77777777" w:rsidR="00832BAE" w:rsidRDefault="00832BAE" w:rsidP="00832BAE">
            <w:pPr>
              <w:pStyle w:val="NormalWeb"/>
              <w:numPr>
                <w:ilvl w:val="0"/>
                <w:numId w:val="20"/>
              </w:numPr>
              <w:spacing w:before="0" w:beforeAutospacing="0" w:after="0" w:afterAutospacing="0"/>
              <w:ind w:left="432" w:hanging="446"/>
              <w:textAlignment w:val="baseline"/>
              <w:rPr>
                <w:rFonts w:ascii="Century Gothic" w:hAnsi="Century Gothic"/>
                <w:color w:val="000000"/>
                <w:sz w:val="18"/>
                <w:szCs w:val="18"/>
              </w:rPr>
            </w:pPr>
            <w:r w:rsidRPr="00832BAE">
              <w:rPr>
                <w:rFonts w:ascii="Century Gothic" w:hAnsi="Century Gothic"/>
                <w:b/>
                <w:bCs/>
                <w:color w:val="000000"/>
                <w:sz w:val="18"/>
                <w:szCs w:val="18"/>
              </w:rPr>
              <w:t>Personalization:</w:t>
            </w:r>
            <w:r w:rsidRPr="00832BAE">
              <w:rPr>
                <w:rFonts w:ascii="Century Gothic" w:hAnsi="Century Gothic"/>
                <w:color w:val="000000"/>
                <w:sz w:val="18"/>
                <w:szCs w:val="18"/>
              </w:rPr>
              <w:t xml:space="preserve"> We offer customized financial solutions that are specifically designed to meet the individual needs of our clients.</w:t>
            </w:r>
          </w:p>
          <w:p w14:paraId="68A723FF" w14:textId="10BF3E89" w:rsidR="00385C71" w:rsidRPr="00832BAE" w:rsidRDefault="00832BAE" w:rsidP="00832BAE">
            <w:pPr>
              <w:pStyle w:val="NormalWeb"/>
              <w:numPr>
                <w:ilvl w:val="0"/>
                <w:numId w:val="20"/>
              </w:numPr>
              <w:spacing w:before="0" w:beforeAutospacing="0" w:after="0" w:afterAutospacing="0"/>
              <w:ind w:left="432" w:hanging="446"/>
              <w:textAlignment w:val="baseline"/>
              <w:rPr>
                <w:rFonts w:ascii="Century Gothic" w:eastAsia="Times New Roman" w:hAnsi="Century Gothic"/>
                <w:color w:val="000000"/>
                <w:sz w:val="18"/>
                <w:szCs w:val="18"/>
              </w:rPr>
            </w:pPr>
            <w:r w:rsidRPr="00832BAE">
              <w:rPr>
                <w:rFonts w:ascii="Century Gothic" w:hAnsi="Century Gothic"/>
                <w:b/>
                <w:bCs/>
                <w:color w:val="000000"/>
                <w:sz w:val="18"/>
                <w:szCs w:val="18"/>
              </w:rPr>
              <w:t>Technology:</w:t>
            </w:r>
            <w:r w:rsidRPr="00832BAE">
              <w:rPr>
                <w:rFonts w:ascii="Century Gothic" w:hAnsi="Century Gothic"/>
                <w:color w:val="000000"/>
                <w:sz w:val="18"/>
                <w:szCs w:val="18"/>
              </w:rPr>
              <w:t xml:space="preserve"> We utilize advanced financial planning tools and analytics to provide precise and actionable advice.</w:t>
            </w:r>
          </w:p>
        </w:tc>
      </w:tr>
      <w:tr w:rsidR="00385C71" w:rsidRPr="00385C71" w14:paraId="3C0B91FB" w14:textId="77777777" w:rsidTr="00832BAE">
        <w:trPr>
          <w:trHeight w:val="1952"/>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3FF4CFC8" w14:textId="117FFB2B"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r w:rsidR="003F5824">
              <w:rPr>
                <w:rFonts w:ascii="Century Gothic" w:hAnsi="Century Gothic" w:cs="Calibri"/>
                <w:b/>
                <w:bCs/>
                <w:color w:val="000000"/>
                <w:sz w:val="18"/>
                <w:szCs w:val="18"/>
              </w:rPr>
              <w:t xml:space="preserve"> &amp; CUSTOMER PROFILE</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7DDDEE4A" w14:textId="0CE1370F" w:rsidR="00832BAE" w:rsidRPr="00832BAE" w:rsidRDefault="00832BAE" w:rsidP="00832BAE">
            <w:pPr>
              <w:pStyle w:val="NormalWeb"/>
              <w:spacing w:before="0" w:beforeAutospacing="0" w:after="0" w:afterAutospacing="0"/>
              <w:rPr>
                <w:rFonts w:eastAsia="Times New Roman"/>
              </w:rPr>
            </w:pPr>
            <w:r w:rsidRPr="00832BAE">
              <w:rPr>
                <w:rFonts w:ascii="Century Gothic" w:eastAsia="Times New Roman" w:hAnsi="Century Gothic"/>
                <w:b/>
                <w:bCs/>
                <w:color w:val="000000"/>
                <w:sz w:val="18"/>
                <w:szCs w:val="18"/>
              </w:rPr>
              <w:t>Target Market:</w:t>
            </w:r>
            <w:r w:rsidRPr="00832BAE">
              <w:rPr>
                <w:rFonts w:ascii="Century Gothic" w:eastAsia="Times New Roman" w:hAnsi="Century Gothic"/>
                <w:color w:val="000000"/>
                <w:sz w:val="18"/>
                <w:szCs w:val="18"/>
              </w:rPr>
              <w:t xml:space="preserve"> High-net-worth individuals, small to mid-sized business owners, and professionals seeking expert financial advice</w:t>
            </w:r>
          </w:p>
          <w:p w14:paraId="44BD3054" w14:textId="3D2A068A" w:rsidR="00832BAE" w:rsidRPr="00832BAE" w:rsidRDefault="00832BAE" w:rsidP="00832BAE">
            <w:pPr>
              <w:rPr>
                <w:rFonts w:ascii="Times New Roman" w:hAnsi="Times New Roman"/>
                <w:sz w:val="24"/>
              </w:rPr>
            </w:pPr>
            <w:r w:rsidRPr="00832BAE">
              <w:rPr>
                <w:rFonts w:ascii="Century Gothic" w:hAnsi="Century Gothic"/>
                <w:b/>
                <w:bCs/>
                <w:color w:val="000000"/>
                <w:sz w:val="18"/>
                <w:szCs w:val="18"/>
              </w:rPr>
              <w:t>Customer Profile</w:t>
            </w:r>
            <w:r>
              <w:rPr>
                <w:rFonts w:ascii="Century Gothic" w:hAnsi="Century Gothic"/>
                <w:b/>
                <w:bCs/>
                <w:color w:val="000000"/>
                <w:sz w:val="18"/>
                <w:szCs w:val="18"/>
              </w:rPr>
              <w:t>:</w:t>
            </w:r>
          </w:p>
          <w:p w14:paraId="28F3D5CB" w14:textId="77777777" w:rsidR="00832BAE" w:rsidRPr="00832BAE" w:rsidRDefault="00832BAE" w:rsidP="00832BAE">
            <w:pPr>
              <w:numPr>
                <w:ilvl w:val="0"/>
                <w:numId w:val="23"/>
              </w:numPr>
              <w:textAlignment w:val="baseline"/>
              <w:rPr>
                <w:rFonts w:ascii="Century Gothic" w:hAnsi="Century Gothic"/>
                <w:color w:val="000000"/>
                <w:sz w:val="18"/>
                <w:szCs w:val="18"/>
              </w:rPr>
            </w:pPr>
            <w:r w:rsidRPr="00832BAE">
              <w:rPr>
                <w:rFonts w:ascii="Century Gothic" w:hAnsi="Century Gothic"/>
                <w:color w:val="000000"/>
                <w:sz w:val="18"/>
                <w:szCs w:val="18"/>
              </w:rPr>
              <w:t>35-65 years old</w:t>
            </w:r>
          </w:p>
          <w:p w14:paraId="2D5D86F8" w14:textId="77777777" w:rsidR="00832BAE" w:rsidRPr="00832BAE" w:rsidRDefault="00832BAE" w:rsidP="00832BAE">
            <w:pPr>
              <w:numPr>
                <w:ilvl w:val="0"/>
                <w:numId w:val="23"/>
              </w:numPr>
              <w:textAlignment w:val="baseline"/>
              <w:rPr>
                <w:rFonts w:ascii="Century Gothic" w:hAnsi="Century Gothic"/>
                <w:color w:val="000000"/>
                <w:sz w:val="18"/>
                <w:szCs w:val="18"/>
              </w:rPr>
            </w:pPr>
            <w:r w:rsidRPr="00832BAE">
              <w:rPr>
                <w:rFonts w:ascii="Century Gothic" w:hAnsi="Century Gothic"/>
                <w:color w:val="000000"/>
                <w:sz w:val="18"/>
                <w:szCs w:val="18"/>
              </w:rPr>
              <w:t>Living in urban and suburban areas in North America</w:t>
            </w:r>
          </w:p>
          <w:p w14:paraId="780F90BD" w14:textId="77777777" w:rsidR="00832BAE" w:rsidRPr="00832BAE" w:rsidRDefault="00832BAE" w:rsidP="00832BAE">
            <w:pPr>
              <w:numPr>
                <w:ilvl w:val="0"/>
                <w:numId w:val="23"/>
              </w:numPr>
              <w:textAlignment w:val="baseline"/>
              <w:rPr>
                <w:rFonts w:ascii="Century Gothic" w:hAnsi="Century Gothic"/>
                <w:color w:val="000000"/>
                <w:sz w:val="18"/>
                <w:szCs w:val="18"/>
              </w:rPr>
            </w:pPr>
            <w:r w:rsidRPr="00832BAE">
              <w:rPr>
                <w:rFonts w:ascii="Century Gothic" w:hAnsi="Century Gothic"/>
                <w:color w:val="000000"/>
                <w:sz w:val="18"/>
                <w:szCs w:val="18"/>
              </w:rPr>
              <w:t>Business owners, executives, and professionals</w:t>
            </w:r>
          </w:p>
          <w:p w14:paraId="083088CB" w14:textId="77777777" w:rsidR="00832BAE" w:rsidRPr="00832BAE" w:rsidRDefault="00832BAE" w:rsidP="00832BAE">
            <w:pPr>
              <w:numPr>
                <w:ilvl w:val="0"/>
                <w:numId w:val="23"/>
              </w:numPr>
              <w:textAlignment w:val="baseline"/>
              <w:rPr>
                <w:rFonts w:ascii="Century Gothic" w:hAnsi="Century Gothic"/>
                <w:color w:val="000000"/>
                <w:sz w:val="18"/>
                <w:szCs w:val="18"/>
              </w:rPr>
            </w:pPr>
            <w:r w:rsidRPr="00832BAE">
              <w:rPr>
                <w:rFonts w:ascii="Century Gothic" w:hAnsi="Century Gothic"/>
                <w:color w:val="000000"/>
                <w:sz w:val="18"/>
                <w:szCs w:val="18"/>
              </w:rPr>
              <w:t>$100,000+ annual income</w:t>
            </w:r>
          </w:p>
          <w:p w14:paraId="2DD413E2" w14:textId="68C4AA8A" w:rsidR="00385C71" w:rsidRPr="00832BAE" w:rsidRDefault="00832BAE" w:rsidP="00832BAE">
            <w:pPr>
              <w:numPr>
                <w:ilvl w:val="0"/>
                <w:numId w:val="23"/>
              </w:numPr>
              <w:textAlignment w:val="baseline"/>
              <w:rPr>
                <w:rFonts w:ascii="Century Gothic" w:hAnsi="Century Gothic"/>
                <w:color w:val="000000"/>
                <w:sz w:val="18"/>
                <w:szCs w:val="18"/>
              </w:rPr>
            </w:pPr>
            <w:r w:rsidRPr="00832BAE">
              <w:rPr>
                <w:rFonts w:ascii="Century Gothic" w:hAnsi="Century Gothic"/>
                <w:color w:val="000000"/>
                <w:sz w:val="18"/>
                <w:szCs w:val="18"/>
              </w:rPr>
              <w:t>Values financial stability, growth, and personalized service</w:t>
            </w:r>
          </w:p>
        </w:tc>
      </w:tr>
      <w:tr w:rsidR="00385C71" w:rsidRPr="00385C71" w14:paraId="28A46B3B" w14:textId="77777777" w:rsidTr="00832BAE">
        <w:trPr>
          <w:trHeight w:val="2177"/>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22EC0B99" w14:textId="50A2090E"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STRATEGY</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384A0092" w14:textId="1C9E0A73" w:rsidR="00832BAE" w:rsidRPr="00832BAE" w:rsidRDefault="00832BAE" w:rsidP="00832BAE">
            <w:pPr>
              <w:pStyle w:val="NormalWeb"/>
              <w:numPr>
                <w:ilvl w:val="0"/>
                <w:numId w:val="22"/>
              </w:numPr>
              <w:tabs>
                <w:tab w:val="clear" w:pos="720"/>
                <w:tab w:val="num" w:pos="436"/>
              </w:tabs>
              <w:spacing w:before="120" w:beforeAutospacing="0" w:after="0" w:afterAutospacing="0"/>
              <w:ind w:left="436" w:hanging="450"/>
              <w:textAlignment w:val="baseline"/>
              <w:rPr>
                <w:rFonts w:ascii="Century Gothic" w:eastAsia="Times New Roman" w:hAnsi="Century Gothic"/>
                <w:color w:val="000000"/>
                <w:sz w:val="18"/>
                <w:szCs w:val="18"/>
              </w:rPr>
            </w:pPr>
            <w:r w:rsidRPr="00832BAE">
              <w:rPr>
                <w:rFonts w:ascii="Century Gothic" w:eastAsia="Times New Roman" w:hAnsi="Century Gothic"/>
                <w:b/>
                <w:bCs/>
                <w:color w:val="000000"/>
                <w:sz w:val="18"/>
                <w:szCs w:val="18"/>
              </w:rPr>
              <w:t>Content Marketing:</w:t>
            </w:r>
            <w:r w:rsidRPr="00832BAE">
              <w:rPr>
                <w:rFonts w:ascii="Century Gothic" w:eastAsia="Times New Roman" w:hAnsi="Century Gothic"/>
                <w:color w:val="000000"/>
                <w:sz w:val="18"/>
                <w:szCs w:val="18"/>
              </w:rPr>
              <w:t xml:space="preserve"> Publish blog posts, whitepapers, and case studies that highlight financial strategies and success stories.</w:t>
            </w:r>
          </w:p>
          <w:p w14:paraId="0A04B064" w14:textId="77777777" w:rsidR="00832BAE" w:rsidRPr="00832BAE" w:rsidRDefault="00832BAE" w:rsidP="00832BAE">
            <w:pPr>
              <w:numPr>
                <w:ilvl w:val="0"/>
                <w:numId w:val="22"/>
              </w:numPr>
              <w:tabs>
                <w:tab w:val="clear" w:pos="720"/>
                <w:tab w:val="num" w:pos="436"/>
              </w:tabs>
              <w:ind w:left="436" w:hanging="450"/>
              <w:textAlignment w:val="baseline"/>
              <w:rPr>
                <w:rFonts w:ascii="Century Gothic" w:hAnsi="Century Gothic"/>
                <w:color w:val="000000"/>
                <w:sz w:val="18"/>
                <w:szCs w:val="18"/>
              </w:rPr>
            </w:pPr>
            <w:r w:rsidRPr="00832BAE">
              <w:rPr>
                <w:rFonts w:ascii="Century Gothic" w:hAnsi="Century Gothic"/>
                <w:b/>
                <w:bCs/>
                <w:color w:val="000000"/>
                <w:sz w:val="18"/>
                <w:szCs w:val="18"/>
              </w:rPr>
              <w:t>Webinars and Workshops:</w:t>
            </w:r>
            <w:r w:rsidRPr="00832BAE">
              <w:rPr>
                <w:rFonts w:ascii="Century Gothic" w:hAnsi="Century Gothic"/>
                <w:color w:val="000000"/>
                <w:sz w:val="18"/>
                <w:szCs w:val="18"/>
              </w:rPr>
              <w:t xml:space="preserve"> Host educational webinars and in-person workshops to engage potential clients and demonstrate expertise.</w:t>
            </w:r>
          </w:p>
          <w:p w14:paraId="0DE1704E" w14:textId="77777777" w:rsidR="00832BAE" w:rsidRDefault="00832BAE" w:rsidP="00832BAE">
            <w:pPr>
              <w:numPr>
                <w:ilvl w:val="0"/>
                <w:numId w:val="22"/>
              </w:numPr>
              <w:tabs>
                <w:tab w:val="clear" w:pos="720"/>
                <w:tab w:val="num" w:pos="436"/>
              </w:tabs>
              <w:ind w:left="436" w:hanging="450"/>
              <w:textAlignment w:val="baseline"/>
              <w:rPr>
                <w:rFonts w:ascii="Century Gothic" w:hAnsi="Century Gothic"/>
                <w:color w:val="000000"/>
                <w:sz w:val="18"/>
                <w:szCs w:val="18"/>
              </w:rPr>
            </w:pPr>
            <w:r w:rsidRPr="00832BAE">
              <w:rPr>
                <w:rFonts w:ascii="Century Gothic" w:hAnsi="Century Gothic"/>
                <w:b/>
                <w:bCs/>
                <w:color w:val="000000"/>
                <w:sz w:val="18"/>
                <w:szCs w:val="18"/>
              </w:rPr>
              <w:t>SEO and SEM:</w:t>
            </w:r>
            <w:r w:rsidRPr="00832BAE">
              <w:rPr>
                <w:rFonts w:ascii="Century Gothic" w:hAnsi="Century Gothic"/>
                <w:color w:val="000000"/>
                <w:sz w:val="18"/>
                <w:szCs w:val="18"/>
              </w:rPr>
              <w:t xml:space="preserve"> Optimize website content for search engines and run targeted search engine marketing campaigns.</w:t>
            </w:r>
          </w:p>
          <w:p w14:paraId="5485B603" w14:textId="386ECDFF" w:rsidR="00385C71" w:rsidRPr="00832BAE" w:rsidRDefault="00832BAE" w:rsidP="00832BAE">
            <w:pPr>
              <w:numPr>
                <w:ilvl w:val="0"/>
                <w:numId w:val="22"/>
              </w:numPr>
              <w:tabs>
                <w:tab w:val="clear" w:pos="720"/>
                <w:tab w:val="num" w:pos="436"/>
              </w:tabs>
              <w:ind w:left="436" w:hanging="450"/>
              <w:textAlignment w:val="baseline"/>
              <w:rPr>
                <w:rFonts w:ascii="Century Gothic" w:hAnsi="Century Gothic"/>
                <w:color w:val="000000"/>
                <w:sz w:val="18"/>
                <w:szCs w:val="18"/>
              </w:rPr>
            </w:pPr>
            <w:r w:rsidRPr="00832BAE">
              <w:rPr>
                <w:rFonts w:ascii="Century Gothic" w:hAnsi="Century Gothic"/>
                <w:b/>
                <w:bCs/>
                <w:color w:val="000000"/>
                <w:sz w:val="18"/>
                <w:szCs w:val="18"/>
              </w:rPr>
              <w:t xml:space="preserve">Social Media: </w:t>
            </w:r>
            <w:r w:rsidRPr="00832BAE">
              <w:rPr>
                <w:rFonts w:ascii="Century Gothic" w:hAnsi="Century Gothic"/>
                <w:color w:val="000000"/>
                <w:sz w:val="18"/>
                <w:szCs w:val="18"/>
              </w:rPr>
              <w:t>Leverage platforms like LinkedIn and Facebook to share insights, engage with the audience, and build a community.</w:t>
            </w:r>
          </w:p>
        </w:tc>
      </w:tr>
      <w:tr w:rsidR="00385C71" w:rsidRPr="00385C71" w14:paraId="6C48830F" w14:textId="77777777" w:rsidTr="00077FA7">
        <w:trPr>
          <w:trHeight w:val="1440"/>
        </w:trPr>
        <w:tc>
          <w:tcPr>
            <w:tcW w:w="1417" w:type="dxa"/>
            <w:tcBorders>
              <w:top w:val="single" w:sz="4" w:space="0" w:color="BFBFBF"/>
              <w:left w:val="single" w:sz="4" w:space="0" w:color="BFBFBF"/>
              <w:bottom w:val="single" w:sz="18" w:space="0" w:color="BFBFBF" w:themeColor="background1" w:themeShade="BF"/>
              <w:right w:val="single" w:sz="4" w:space="0" w:color="BFBFBF"/>
            </w:tcBorders>
            <w:shd w:val="clear" w:color="auto" w:fill="DEEAF6" w:themeFill="accent5" w:themeFillTint="33"/>
            <w:vAlign w:val="center"/>
            <w:hideMark/>
          </w:tcPr>
          <w:p w14:paraId="46B27D9E" w14:textId="17E5D1B3" w:rsidR="00385C71" w:rsidRPr="00385C71" w:rsidRDefault="00E8375D" w:rsidP="00385C71">
            <w:pPr>
              <w:rPr>
                <w:rFonts w:ascii="Century Gothic" w:hAnsi="Century Gothic" w:cs="Calibri"/>
                <w:b/>
                <w:bCs/>
                <w:color w:val="000000"/>
                <w:sz w:val="18"/>
                <w:szCs w:val="18"/>
              </w:rPr>
            </w:pPr>
            <w:r>
              <w:rPr>
                <w:rFonts w:ascii="Century Gothic" w:hAnsi="Century Gothic" w:cs="Calibri"/>
                <w:b/>
                <w:bCs/>
                <w:color w:val="000000"/>
                <w:sz w:val="18"/>
                <w:szCs w:val="18"/>
              </w:rPr>
              <w:t>SALES STRATEGY</w:t>
            </w:r>
          </w:p>
        </w:tc>
        <w:tc>
          <w:tcPr>
            <w:tcW w:w="9643"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E889C8A" w14:textId="6AA29716" w:rsidR="00832BAE" w:rsidRPr="00832BAE" w:rsidRDefault="00832BAE" w:rsidP="00832BAE">
            <w:pPr>
              <w:pStyle w:val="NormalWeb"/>
              <w:numPr>
                <w:ilvl w:val="0"/>
                <w:numId w:val="24"/>
              </w:numPr>
              <w:tabs>
                <w:tab w:val="clear" w:pos="720"/>
              </w:tabs>
              <w:spacing w:before="120" w:beforeAutospacing="0" w:after="0" w:afterAutospacing="0"/>
              <w:ind w:left="436" w:hanging="436"/>
              <w:textAlignment w:val="baseline"/>
              <w:rPr>
                <w:rFonts w:ascii="Century Gothic" w:eastAsia="Times New Roman" w:hAnsi="Century Gothic"/>
                <w:color w:val="000000"/>
                <w:sz w:val="18"/>
                <w:szCs w:val="18"/>
              </w:rPr>
            </w:pPr>
            <w:r w:rsidRPr="00832BAE">
              <w:rPr>
                <w:rFonts w:ascii="Century Gothic" w:eastAsia="Times New Roman" w:hAnsi="Century Gothic"/>
                <w:b/>
                <w:bCs/>
                <w:color w:val="000000"/>
                <w:sz w:val="18"/>
                <w:szCs w:val="18"/>
              </w:rPr>
              <w:t>Lead Nurturing:</w:t>
            </w:r>
            <w:r w:rsidRPr="00832BAE">
              <w:rPr>
                <w:rFonts w:ascii="Century Gothic" w:eastAsia="Times New Roman" w:hAnsi="Century Gothic"/>
                <w:color w:val="000000"/>
                <w:sz w:val="18"/>
                <w:szCs w:val="18"/>
              </w:rPr>
              <w:t xml:space="preserve"> Develop a robust lead nurturing process using email marketing and personalized follow-ups to convert leads into clients.</w:t>
            </w:r>
          </w:p>
          <w:p w14:paraId="3293C969" w14:textId="77777777" w:rsidR="00832BAE" w:rsidRDefault="00832BAE" w:rsidP="00832BAE">
            <w:pPr>
              <w:numPr>
                <w:ilvl w:val="0"/>
                <w:numId w:val="24"/>
              </w:numPr>
              <w:tabs>
                <w:tab w:val="clear" w:pos="720"/>
              </w:tabs>
              <w:ind w:left="436" w:hanging="436"/>
              <w:textAlignment w:val="baseline"/>
              <w:rPr>
                <w:rFonts w:ascii="Century Gothic" w:hAnsi="Century Gothic"/>
                <w:color w:val="000000"/>
                <w:sz w:val="18"/>
                <w:szCs w:val="18"/>
              </w:rPr>
            </w:pPr>
            <w:r w:rsidRPr="00832BAE">
              <w:rPr>
                <w:rFonts w:ascii="Century Gothic" w:hAnsi="Century Gothic"/>
                <w:b/>
                <w:bCs/>
                <w:color w:val="000000"/>
                <w:sz w:val="18"/>
                <w:szCs w:val="18"/>
              </w:rPr>
              <w:t>Consultation Offers:</w:t>
            </w:r>
            <w:r w:rsidRPr="00832BAE">
              <w:rPr>
                <w:rFonts w:ascii="Century Gothic" w:hAnsi="Century Gothic"/>
                <w:color w:val="000000"/>
                <w:sz w:val="18"/>
                <w:szCs w:val="18"/>
              </w:rPr>
              <w:t xml:space="preserve"> Provide free initial consultations to attract potential clients and demonstrate the value of our services.</w:t>
            </w:r>
          </w:p>
          <w:p w14:paraId="4889DF4E" w14:textId="74491411" w:rsidR="00385C71" w:rsidRPr="00832BAE" w:rsidRDefault="00832BAE" w:rsidP="00832BAE">
            <w:pPr>
              <w:numPr>
                <w:ilvl w:val="0"/>
                <w:numId w:val="24"/>
              </w:numPr>
              <w:tabs>
                <w:tab w:val="clear" w:pos="720"/>
              </w:tabs>
              <w:ind w:left="436" w:hanging="436"/>
              <w:textAlignment w:val="baseline"/>
              <w:rPr>
                <w:rFonts w:ascii="Century Gothic" w:hAnsi="Century Gothic"/>
                <w:color w:val="000000"/>
                <w:sz w:val="18"/>
                <w:szCs w:val="18"/>
              </w:rPr>
            </w:pPr>
            <w:r w:rsidRPr="00832BAE">
              <w:rPr>
                <w:rFonts w:ascii="Century Gothic" w:hAnsi="Century Gothic"/>
                <w:b/>
                <w:bCs/>
                <w:color w:val="000000"/>
                <w:sz w:val="18"/>
                <w:szCs w:val="18"/>
              </w:rPr>
              <w:t>Referral Program:</w:t>
            </w:r>
            <w:r w:rsidRPr="00832BAE">
              <w:rPr>
                <w:rFonts w:ascii="Century Gothic" w:hAnsi="Century Gothic"/>
                <w:color w:val="000000"/>
                <w:sz w:val="18"/>
                <w:szCs w:val="18"/>
              </w:rPr>
              <w:t xml:space="preserve"> Implement a referral program to encourage existing clients to refer new clients.</w:t>
            </w:r>
          </w:p>
        </w:tc>
      </w:tr>
    </w:tbl>
    <w:p w14:paraId="7976C70A" w14:textId="4FBBFDB9" w:rsidR="00E1328E" w:rsidRPr="00385C71" w:rsidRDefault="00385C71" w:rsidP="00385C71">
      <w:pPr>
        <w:spacing w:after="60"/>
        <w:outlineLvl w:val="0"/>
        <w:rPr>
          <w:rFonts w:ascii="Century Gothic" w:hAnsi="Century Gothic"/>
          <w:b/>
          <w:color w:val="808080" w:themeColor="background1" w:themeShade="80"/>
          <w:sz w:val="28"/>
          <w:szCs w:val="36"/>
        </w:rPr>
      </w:pPr>
      <w:r w:rsidRPr="00385C71">
        <w:rPr>
          <w:rFonts w:ascii="Century Gothic" w:hAnsi="Century Gothic"/>
          <w:b/>
          <w:color w:val="808080" w:themeColor="background1" w:themeShade="80"/>
          <w:sz w:val="28"/>
          <w:szCs w:val="36"/>
        </w:rPr>
        <w:lastRenderedPageBreak/>
        <w:t>ACTION PLAN</w:t>
      </w:r>
    </w:p>
    <w:tbl>
      <w:tblPr>
        <w:tblW w:w="11043" w:type="dxa"/>
        <w:tblLook w:val="04A0" w:firstRow="1" w:lastRow="0" w:firstColumn="1" w:lastColumn="0" w:noHBand="0" w:noVBand="1"/>
      </w:tblPr>
      <w:tblGrid>
        <w:gridCol w:w="1526"/>
        <w:gridCol w:w="5131"/>
        <w:gridCol w:w="1799"/>
        <w:gridCol w:w="1349"/>
        <w:gridCol w:w="1238"/>
      </w:tblGrid>
      <w:tr w:rsidR="00385C71" w:rsidRPr="00385C71" w14:paraId="75C7C5E8" w14:textId="77777777" w:rsidTr="00D64FFF">
        <w:trPr>
          <w:trHeight w:val="432"/>
        </w:trPr>
        <w:tc>
          <w:tcPr>
            <w:tcW w:w="1526"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CBEB9FA"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CATEGORY</w:t>
            </w:r>
          </w:p>
        </w:tc>
        <w:tc>
          <w:tcPr>
            <w:tcW w:w="5131" w:type="dxa"/>
            <w:tcBorders>
              <w:top w:val="single" w:sz="4" w:space="0" w:color="BFBFBF"/>
              <w:left w:val="nil"/>
              <w:bottom w:val="single" w:sz="4" w:space="0" w:color="BFBFBF"/>
              <w:right w:val="single" w:sz="4" w:space="0" w:color="BFBFBF"/>
            </w:tcBorders>
            <w:shd w:val="clear" w:color="000000" w:fill="D9D9D9"/>
            <w:vAlign w:val="center"/>
            <w:hideMark/>
          </w:tcPr>
          <w:p w14:paraId="1BF182AA"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ACTION</w:t>
            </w:r>
          </w:p>
        </w:tc>
        <w:tc>
          <w:tcPr>
            <w:tcW w:w="1799" w:type="dxa"/>
            <w:tcBorders>
              <w:top w:val="single" w:sz="4" w:space="0" w:color="BFBFBF"/>
              <w:left w:val="nil"/>
              <w:bottom w:val="single" w:sz="4" w:space="0" w:color="BFBFBF"/>
              <w:right w:val="single" w:sz="4" w:space="0" w:color="BFBFBF"/>
            </w:tcBorders>
            <w:shd w:val="clear" w:color="000000" w:fill="D9D9D9"/>
            <w:vAlign w:val="center"/>
            <w:hideMark/>
          </w:tcPr>
          <w:p w14:paraId="1B2E7B3E"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OWNER</w:t>
            </w:r>
          </w:p>
        </w:tc>
        <w:tc>
          <w:tcPr>
            <w:tcW w:w="1349" w:type="dxa"/>
            <w:tcBorders>
              <w:top w:val="single" w:sz="4" w:space="0" w:color="BFBFBF"/>
              <w:left w:val="nil"/>
              <w:bottom w:val="single" w:sz="4" w:space="0" w:color="BFBFBF"/>
              <w:right w:val="single" w:sz="4" w:space="0" w:color="BFBFBF"/>
            </w:tcBorders>
            <w:shd w:val="clear" w:color="000000" w:fill="D9D9D9"/>
            <w:vAlign w:val="center"/>
            <w:hideMark/>
          </w:tcPr>
          <w:p w14:paraId="613AB7F0" w14:textId="77777777" w:rsidR="00385C71" w:rsidRPr="003C0D67" w:rsidRDefault="00385C71" w:rsidP="00385C71">
            <w:pPr>
              <w:jc w:val="center"/>
              <w:rPr>
                <w:rFonts w:ascii="Century Gothic" w:hAnsi="Century Gothic" w:cs="Calibri"/>
                <w:color w:val="000000"/>
                <w:sz w:val="24"/>
              </w:rPr>
            </w:pPr>
            <w:r w:rsidRPr="003C0D67">
              <w:rPr>
                <w:rFonts w:ascii="Century Gothic" w:hAnsi="Century Gothic" w:cs="Calibri"/>
                <w:color w:val="000000"/>
                <w:sz w:val="24"/>
              </w:rPr>
              <w:t>DATE</w:t>
            </w:r>
          </w:p>
        </w:tc>
        <w:tc>
          <w:tcPr>
            <w:tcW w:w="1238" w:type="dxa"/>
            <w:tcBorders>
              <w:top w:val="single" w:sz="4" w:space="0" w:color="BFBFBF"/>
              <w:left w:val="nil"/>
              <w:bottom w:val="single" w:sz="4" w:space="0" w:color="BFBFBF"/>
              <w:right w:val="single" w:sz="4" w:space="0" w:color="BFBFBF"/>
            </w:tcBorders>
            <w:shd w:val="clear" w:color="000000" w:fill="D9D9D9"/>
            <w:vAlign w:val="center"/>
            <w:hideMark/>
          </w:tcPr>
          <w:p w14:paraId="24AF57CB" w14:textId="77777777" w:rsidR="00385C71" w:rsidRPr="003C0D67" w:rsidRDefault="00385C71" w:rsidP="00385C71">
            <w:pPr>
              <w:jc w:val="center"/>
              <w:rPr>
                <w:rFonts w:ascii="Century Gothic" w:hAnsi="Century Gothic" w:cs="Calibri"/>
                <w:color w:val="000000"/>
                <w:sz w:val="24"/>
              </w:rPr>
            </w:pPr>
            <w:r w:rsidRPr="003C0D67">
              <w:rPr>
                <w:rFonts w:ascii="Century Gothic" w:hAnsi="Century Gothic" w:cs="Calibri"/>
                <w:color w:val="000000"/>
                <w:sz w:val="24"/>
              </w:rPr>
              <w:t>COST</w:t>
            </w:r>
          </w:p>
        </w:tc>
      </w:tr>
      <w:tr w:rsidR="00832BAE" w:rsidRPr="00385C71" w14:paraId="2D264EA6"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0C005A35"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5131" w:type="dxa"/>
            <w:tcBorders>
              <w:top w:val="nil"/>
              <w:left w:val="nil"/>
              <w:bottom w:val="single" w:sz="4" w:space="0" w:color="BFBFBF"/>
              <w:right w:val="single" w:sz="4" w:space="0" w:color="BFBFBF"/>
            </w:tcBorders>
            <w:shd w:val="clear" w:color="auto" w:fill="auto"/>
            <w:vAlign w:val="center"/>
            <w:hideMark/>
          </w:tcPr>
          <w:p w14:paraId="04915FBA" w14:textId="022BB54C"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Develop comprehensive service packages tailored to different client segments.</w:t>
            </w:r>
          </w:p>
        </w:tc>
        <w:tc>
          <w:tcPr>
            <w:tcW w:w="1799" w:type="dxa"/>
            <w:tcBorders>
              <w:top w:val="nil"/>
              <w:left w:val="nil"/>
              <w:bottom w:val="single" w:sz="4" w:space="0" w:color="BFBFBF"/>
              <w:right w:val="single" w:sz="4" w:space="0" w:color="BFBFBF"/>
            </w:tcBorders>
            <w:shd w:val="clear" w:color="auto" w:fill="auto"/>
            <w:vAlign w:val="center"/>
            <w:hideMark/>
          </w:tcPr>
          <w:p w14:paraId="58120616" w14:textId="08552AE1"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Product Development Team</w:t>
            </w:r>
          </w:p>
        </w:tc>
        <w:tc>
          <w:tcPr>
            <w:tcW w:w="1349" w:type="dxa"/>
            <w:tcBorders>
              <w:top w:val="nil"/>
              <w:left w:val="nil"/>
              <w:bottom w:val="single" w:sz="4" w:space="0" w:color="BFBFBF"/>
              <w:right w:val="single" w:sz="4" w:space="0" w:color="BFBFBF"/>
            </w:tcBorders>
            <w:shd w:val="clear" w:color="auto" w:fill="auto"/>
            <w:vAlign w:val="center"/>
            <w:hideMark/>
          </w:tcPr>
          <w:p w14:paraId="46805794" w14:textId="2DE54645"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Q1 202XX </w:t>
            </w:r>
          </w:p>
        </w:tc>
        <w:tc>
          <w:tcPr>
            <w:tcW w:w="1238" w:type="dxa"/>
            <w:tcBorders>
              <w:top w:val="nil"/>
              <w:left w:val="nil"/>
              <w:bottom w:val="single" w:sz="4" w:space="0" w:color="BFBFBF"/>
              <w:right w:val="single" w:sz="4" w:space="0" w:color="BFBFBF"/>
            </w:tcBorders>
            <w:shd w:val="clear" w:color="auto" w:fill="auto"/>
            <w:vAlign w:val="center"/>
            <w:hideMark/>
          </w:tcPr>
          <w:p w14:paraId="44AC9D96" w14:textId="3FE77AF7"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$10,000 </w:t>
            </w:r>
          </w:p>
        </w:tc>
      </w:tr>
      <w:tr w:rsidR="00832BAE" w:rsidRPr="00385C71" w14:paraId="3DAD1746"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31A3F0E6"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5131" w:type="dxa"/>
            <w:tcBorders>
              <w:top w:val="nil"/>
              <w:left w:val="nil"/>
              <w:bottom w:val="single" w:sz="4" w:space="0" w:color="BFBFBF"/>
              <w:right w:val="single" w:sz="4" w:space="0" w:color="BFBFBF"/>
            </w:tcBorders>
            <w:shd w:val="clear" w:color="auto" w:fill="auto"/>
            <w:vAlign w:val="center"/>
            <w:hideMark/>
          </w:tcPr>
          <w:p w14:paraId="795D830A" w14:textId="7AD62618"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Conduct a competitive pricing analysis to ensure our services are priced competitively while maintaining profitability.</w:t>
            </w:r>
          </w:p>
        </w:tc>
        <w:tc>
          <w:tcPr>
            <w:tcW w:w="1799" w:type="dxa"/>
            <w:tcBorders>
              <w:top w:val="nil"/>
              <w:left w:val="nil"/>
              <w:bottom w:val="single" w:sz="4" w:space="0" w:color="BFBFBF"/>
              <w:right w:val="single" w:sz="4" w:space="0" w:color="BFBFBF"/>
            </w:tcBorders>
            <w:shd w:val="clear" w:color="auto" w:fill="auto"/>
            <w:vAlign w:val="center"/>
            <w:hideMark/>
          </w:tcPr>
          <w:p w14:paraId="13790E85" w14:textId="2442A907"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Finance Team</w:t>
            </w:r>
          </w:p>
        </w:tc>
        <w:tc>
          <w:tcPr>
            <w:tcW w:w="1349" w:type="dxa"/>
            <w:tcBorders>
              <w:top w:val="nil"/>
              <w:left w:val="nil"/>
              <w:bottom w:val="single" w:sz="4" w:space="0" w:color="BFBFBF"/>
              <w:right w:val="single" w:sz="4" w:space="0" w:color="BFBFBF"/>
            </w:tcBorders>
            <w:shd w:val="clear" w:color="auto" w:fill="auto"/>
            <w:vAlign w:val="center"/>
            <w:hideMark/>
          </w:tcPr>
          <w:p w14:paraId="262ECFC5" w14:textId="18EBE135"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Q1 20XX</w:t>
            </w:r>
          </w:p>
        </w:tc>
        <w:tc>
          <w:tcPr>
            <w:tcW w:w="1238" w:type="dxa"/>
            <w:tcBorders>
              <w:top w:val="nil"/>
              <w:left w:val="nil"/>
              <w:bottom w:val="single" w:sz="4" w:space="0" w:color="BFBFBF"/>
              <w:right w:val="single" w:sz="4" w:space="0" w:color="BFBFBF"/>
            </w:tcBorders>
            <w:shd w:val="clear" w:color="auto" w:fill="auto"/>
            <w:vAlign w:val="center"/>
            <w:hideMark/>
          </w:tcPr>
          <w:p w14:paraId="6CE58F08" w14:textId="38FDCA5A"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$5,000 </w:t>
            </w:r>
          </w:p>
        </w:tc>
      </w:tr>
      <w:tr w:rsidR="00832BAE" w:rsidRPr="00385C71" w14:paraId="13982562"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3462AB87"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5131" w:type="dxa"/>
            <w:tcBorders>
              <w:top w:val="nil"/>
              <w:left w:val="nil"/>
              <w:bottom w:val="single" w:sz="4" w:space="0" w:color="BFBFBF"/>
              <w:right w:val="single" w:sz="4" w:space="0" w:color="BFBFBF"/>
            </w:tcBorders>
            <w:shd w:val="clear" w:color="auto" w:fill="auto"/>
            <w:vAlign w:val="center"/>
            <w:hideMark/>
          </w:tcPr>
          <w:p w14:paraId="485B1E61" w14:textId="2F2159D9"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Expand our online presence and improve the user experience on our website to facilitate easy access to our services.</w:t>
            </w:r>
          </w:p>
        </w:tc>
        <w:tc>
          <w:tcPr>
            <w:tcW w:w="1799" w:type="dxa"/>
            <w:tcBorders>
              <w:top w:val="nil"/>
              <w:left w:val="nil"/>
              <w:bottom w:val="single" w:sz="4" w:space="0" w:color="BFBFBF"/>
              <w:right w:val="single" w:sz="4" w:space="0" w:color="BFBFBF"/>
            </w:tcBorders>
            <w:shd w:val="clear" w:color="auto" w:fill="auto"/>
            <w:vAlign w:val="center"/>
            <w:hideMark/>
          </w:tcPr>
          <w:p w14:paraId="6AA93BE3" w14:textId="3D5160F8"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IT and Marketing Teams</w:t>
            </w:r>
          </w:p>
        </w:tc>
        <w:tc>
          <w:tcPr>
            <w:tcW w:w="1349" w:type="dxa"/>
            <w:tcBorders>
              <w:top w:val="nil"/>
              <w:left w:val="nil"/>
              <w:bottom w:val="single" w:sz="4" w:space="0" w:color="BFBFBF"/>
              <w:right w:val="single" w:sz="4" w:space="0" w:color="BFBFBF"/>
            </w:tcBorders>
            <w:shd w:val="clear" w:color="auto" w:fill="auto"/>
            <w:vAlign w:val="center"/>
            <w:hideMark/>
          </w:tcPr>
          <w:p w14:paraId="796B6CB2" w14:textId="27DB08C3"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Q2 20XX</w:t>
            </w:r>
          </w:p>
        </w:tc>
        <w:tc>
          <w:tcPr>
            <w:tcW w:w="1238" w:type="dxa"/>
            <w:tcBorders>
              <w:top w:val="nil"/>
              <w:left w:val="nil"/>
              <w:bottom w:val="single" w:sz="4" w:space="0" w:color="BFBFBF"/>
              <w:right w:val="single" w:sz="4" w:space="0" w:color="BFBFBF"/>
            </w:tcBorders>
            <w:shd w:val="clear" w:color="auto" w:fill="auto"/>
            <w:vAlign w:val="center"/>
            <w:hideMark/>
          </w:tcPr>
          <w:p w14:paraId="2935E4D2" w14:textId="56CAB24A"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$15,000 </w:t>
            </w:r>
          </w:p>
        </w:tc>
      </w:tr>
      <w:tr w:rsidR="00832BAE" w:rsidRPr="00385C71" w14:paraId="0101EFCD"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4EDED2F4"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5131" w:type="dxa"/>
            <w:tcBorders>
              <w:top w:val="nil"/>
              <w:left w:val="nil"/>
              <w:bottom w:val="single" w:sz="4" w:space="0" w:color="BFBFBF"/>
              <w:right w:val="single" w:sz="4" w:space="0" w:color="BFBFBF"/>
            </w:tcBorders>
            <w:shd w:val="clear" w:color="auto" w:fill="auto"/>
            <w:vAlign w:val="center"/>
            <w:hideMark/>
          </w:tcPr>
          <w:p w14:paraId="554FB6E0" w14:textId="1AAE2A00"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Launch targeted marketing campaigns across digital channels to raise awareness and generate leads.</w:t>
            </w:r>
          </w:p>
        </w:tc>
        <w:tc>
          <w:tcPr>
            <w:tcW w:w="1799" w:type="dxa"/>
            <w:tcBorders>
              <w:top w:val="nil"/>
              <w:left w:val="nil"/>
              <w:bottom w:val="single" w:sz="4" w:space="0" w:color="BFBFBF"/>
              <w:right w:val="single" w:sz="4" w:space="0" w:color="BFBFBF"/>
            </w:tcBorders>
            <w:shd w:val="clear" w:color="auto" w:fill="auto"/>
            <w:vAlign w:val="center"/>
            <w:hideMark/>
          </w:tcPr>
          <w:p w14:paraId="6E27A037" w14:textId="2C5B3D72"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Marketing Team</w:t>
            </w:r>
          </w:p>
        </w:tc>
        <w:tc>
          <w:tcPr>
            <w:tcW w:w="1349" w:type="dxa"/>
            <w:tcBorders>
              <w:top w:val="nil"/>
              <w:left w:val="nil"/>
              <w:bottom w:val="single" w:sz="4" w:space="0" w:color="BFBFBF"/>
              <w:right w:val="single" w:sz="4" w:space="0" w:color="BFBFBF"/>
            </w:tcBorders>
            <w:shd w:val="clear" w:color="auto" w:fill="auto"/>
            <w:vAlign w:val="center"/>
            <w:hideMark/>
          </w:tcPr>
          <w:p w14:paraId="013A4CF4" w14:textId="4D410A8C"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Q2 20XX</w:t>
            </w:r>
          </w:p>
        </w:tc>
        <w:tc>
          <w:tcPr>
            <w:tcW w:w="1238" w:type="dxa"/>
            <w:tcBorders>
              <w:top w:val="nil"/>
              <w:left w:val="nil"/>
              <w:bottom w:val="single" w:sz="4" w:space="0" w:color="BFBFBF"/>
              <w:right w:val="single" w:sz="4" w:space="0" w:color="BFBFBF"/>
            </w:tcBorders>
            <w:shd w:val="clear" w:color="auto" w:fill="auto"/>
            <w:vAlign w:val="center"/>
            <w:hideMark/>
          </w:tcPr>
          <w:p w14:paraId="34A6E091" w14:textId="404A945B"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$20,000 </w:t>
            </w:r>
          </w:p>
        </w:tc>
      </w:tr>
      <w:tr w:rsidR="00832BAE" w:rsidRPr="00385C71" w14:paraId="6DBB14AB"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42593146"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5131" w:type="dxa"/>
            <w:tcBorders>
              <w:top w:val="nil"/>
              <w:left w:val="nil"/>
              <w:bottom w:val="single" w:sz="4" w:space="0" w:color="BFBFBF"/>
              <w:right w:val="single" w:sz="4" w:space="0" w:color="BFBFBF"/>
            </w:tcBorders>
            <w:shd w:val="clear" w:color="auto" w:fill="auto"/>
            <w:vAlign w:val="center"/>
            <w:hideMark/>
          </w:tcPr>
          <w:p w14:paraId="72C4298D" w14:textId="56E3566B"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Utilize content marketing, webinars, SEO, SEM, and social media to drive demand and engagement.</w:t>
            </w:r>
          </w:p>
        </w:tc>
        <w:tc>
          <w:tcPr>
            <w:tcW w:w="1799" w:type="dxa"/>
            <w:tcBorders>
              <w:top w:val="nil"/>
              <w:left w:val="nil"/>
              <w:bottom w:val="single" w:sz="4" w:space="0" w:color="BFBFBF"/>
              <w:right w:val="single" w:sz="4" w:space="0" w:color="BFBFBF"/>
            </w:tcBorders>
            <w:shd w:val="clear" w:color="auto" w:fill="auto"/>
            <w:vAlign w:val="center"/>
            <w:hideMark/>
          </w:tcPr>
          <w:p w14:paraId="6A7AEF1F" w14:textId="43511854"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Marketing Team</w:t>
            </w:r>
          </w:p>
        </w:tc>
        <w:tc>
          <w:tcPr>
            <w:tcW w:w="1349" w:type="dxa"/>
            <w:tcBorders>
              <w:top w:val="nil"/>
              <w:left w:val="nil"/>
              <w:bottom w:val="single" w:sz="4" w:space="0" w:color="BFBFBF"/>
              <w:right w:val="single" w:sz="4" w:space="0" w:color="BFBFBF"/>
            </w:tcBorders>
            <w:shd w:val="clear" w:color="auto" w:fill="auto"/>
            <w:vAlign w:val="center"/>
            <w:hideMark/>
          </w:tcPr>
          <w:p w14:paraId="09345D7E" w14:textId="1DB8498E"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Ongoing </w:t>
            </w:r>
          </w:p>
        </w:tc>
        <w:tc>
          <w:tcPr>
            <w:tcW w:w="1238" w:type="dxa"/>
            <w:tcBorders>
              <w:top w:val="nil"/>
              <w:left w:val="nil"/>
              <w:bottom w:val="single" w:sz="4" w:space="0" w:color="BFBFBF"/>
              <w:right w:val="single" w:sz="4" w:space="0" w:color="BFBFBF"/>
            </w:tcBorders>
            <w:shd w:val="clear" w:color="auto" w:fill="auto"/>
            <w:vAlign w:val="center"/>
            <w:hideMark/>
          </w:tcPr>
          <w:p w14:paraId="38F36D76" w14:textId="5E75FE01"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$30,000 </w:t>
            </w:r>
          </w:p>
        </w:tc>
      </w:tr>
      <w:tr w:rsidR="00832BAE" w:rsidRPr="00385C71" w14:paraId="54B2E17F"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tcPr>
          <w:p w14:paraId="25C9401D" w14:textId="0EADFB2A" w:rsidR="00832BAE" w:rsidRPr="00385C71" w:rsidRDefault="00832BAE" w:rsidP="00832BAE">
            <w:pPr>
              <w:rPr>
                <w:rFonts w:ascii="Century Gothic" w:hAnsi="Century Gothic" w:cs="Calibri"/>
                <w:b/>
                <w:bCs/>
                <w:color w:val="000000"/>
                <w:sz w:val="18"/>
                <w:szCs w:val="18"/>
              </w:rPr>
            </w:pPr>
            <w:r>
              <w:rPr>
                <w:rFonts w:ascii="Century Gothic" w:hAnsi="Century Gothic" w:cs="Calibri"/>
                <w:b/>
                <w:bCs/>
                <w:color w:val="000000"/>
                <w:sz w:val="18"/>
                <w:szCs w:val="18"/>
              </w:rPr>
              <w:t>SALES PLAN</w:t>
            </w:r>
          </w:p>
        </w:tc>
        <w:tc>
          <w:tcPr>
            <w:tcW w:w="5131" w:type="dxa"/>
            <w:tcBorders>
              <w:top w:val="nil"/>
              <w:left w:val="nil"/>
              <w:bottom w:val="single" w:sz="4" w:space="0" w:color="BFBFBF"/>
              <w:right w:val="single" w:sz="4" w:space="0" w:color="BFBFBF"/>
            </w:tcBorders>
            <w:shd w:val="clear" w:color="auto" w:fill="auto"/>
            <w:vAlign w:val="center"/>
          </w:tcPr>
          <w:p w14:paraId="34AD6C62" w14:textId="6F9E65E5"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Train the sales team on lead nurturing techniques and the use of CRM tools to manage and convert leads.</w:t>
            </w:r>
          </w:p>
        </w:tc>
        <w:tc>
          <w:tcPr>
            <w:tcW w:w="1799" w:type="dxa"/>
            <w:tcBorders>
              <w:top w:val="nil"/>
              <w:left w:val="nil"/>
              <w:bottom w:val="single" w:sz="4" w:space="0" w:color="BFBFBF"/>
              <w:right w:val="single" w:sz="4" w:space="0" w:color="BFBFBF"/>
            </w:tcBorders>
            <w:shd w:val="clear" w:color="auto" w:fill="auto"/>
            <w:vAlign w:val="center"/>
          </w:tcPr>
          <w:p w14:paraId="7C23A8E4" w14:textId="2AB7F3DC"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Sales Team</w:t>
            </w:r>
          </w:p>
        </w:tc>
        <w:tc>
          <w:tcPr>
            <w:tcW w:w="1349" w:type="dxa"/>
            <w:tcBorders>
              <w:top w:val="nil"/>
              <w:left w:val="nil"/>
              <w:bottom w:val="single" w:sz="4" w:space="0" w:color="BFBFBF"/>
              <w:right w:val="single" w:sz="4" w:space="0" w:color="BFBFBF"/>
            </w:tcBorders>
            <w:shd w:val="clear" w:color="auto" w:fill="auto"/>
            <w:vAlign w:val="center"/>
          </w:tcPr>
          <w:p w14:paraId="7F1322FE" w14:textId="5F79560D"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Q1 20XX</w:t>
            </w:r>
          </w:p>
        </w:tc>
        <w:tc>
          <w:tcPr>
            <w:tcW w:w="1238" w:type="dxa"/>
            <w:tcBorders>
              <w:top w:val="nil"/>
              <w:left w:val="nil"/>
              <w:bottom w:val="single" w:sz="4" w:space="0" w:color="BFBFBF"/>
              <w:right w:val="single" w:sz="4" w:space="0" w:color="BFBFBF"/>
            </w:tcBorders>
            <w:shd w:val="clear" w:color="auto" w:fill="auto"/>
            <w:vAlign w:val="center"/>
          </w:tcPr>
          <w:p w14:paraId="1C326755" w14:textId="6B14A041"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$8,000</w:t>
            </w:r>
          </w:p>
        </w:tc>
      </w:tr>
      <w:tr w:rsidR="00832BAE" w:rsidRPr="00385C71" w14:paraId="056AC80D"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3D14C4EE"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5131" w:type="dxa"/>
            <w:tcBorders>
              <w:top w:val="nil"/>
              <w:left w:val="nil"/>
              <w:bottom w:val="single" w:sz="4" w:space="0" w:color="BFBFBF"/>
              <w:right w:val="single" w:sz="4" w:space="0" w:color="BFBFBF"/>
            </w:tcBorders>
            <w:shd w:val="clear" w:color="auto" w:fill="auto"/>
            <w:vAlign w:val="center"/>
            <w:hideMark/>
          </w:tcPr>
          <w:p w14:paraId="60D3AC03" w14:textId="7E0E00D8"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Implement a performance tracking system to monitor key metrics such as lead conversion rates, client acquisition costs, and revenue growth.</w:t>
            </w:r>
          </w:p>
        </w:tc>
        <w:tc>
          <w:tcPr>
            <w:tcW w:w="1799" w:type="dxa"/>
            <w:tcBorders>
              <w:top w:val="nil"/>
              <w:left w:val="nil"/>
              <w:bottom w:val="single" w:sz="4" w:space="0" w:color="BFBFBF"/>
              <w:right w:val="single" w:sz="4" w:space="0" w:color="BFBFBF"/>
            </w:tcBorders>
            <w:shd w:val="clear" w:color="auto" w:fill="auto"/>
            <w:vAlign w:val="center"/>
            <w:hideMark/>
          </w:tcPr>
          <w:p w14:paraId="337AC8DB" w14:textId="59EE410E"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Data Analytics Team</w:t>
            </w:r>
          </w:p>
        </w:tc>
        <w:tc>
          <w:tcPr>
            <w:tcW w:w="1349" w:type="dxa"/>
            <w:tcBorders>
              <w:top w:val="nil"/>
              <w:left w:val="nil"/>
              <w:bottom w:val="single" w:sz="4" w:space="0" w:color="BFBFBF"/>
              <w:right w:val="single" w:sz="4" w:space="0" w:color="BFBFBF"/>
            </w:tcBorders>
            <w:shd w:val="clear" w:color="auto" w:fill="auto"/>
            <w:vAlign w:val="center"/>
            <w:hideMark/>
          </w:tcPr>
          <w:p w14:paraId="08784444" w14:textId="55C0911C"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Ongoing </w:t>
            </w:r>
          </w:p>
        </w:tc>
        <w:tc>
          <w:tcPr>
            <w:tcW w:w="1238" w:type="dxa"/>
            <w:tcBorders>
              <w:top w:val="nil"/>
              <w:left w:val="nil"/>
              <w:bottom w:val="single" w:sz="4" w:space="0" w:color="BFBFBF"/>
              <w:right w:val="single" w:sz="4" w:space="0" w:color="BFBFBF"/>
            </w:tcBorders>
            <w:shd w:val="clear" w:color="auto" w:fill="auto"/>
            <w:vAlign w:val="center"/>
            <w:hideMark/>
          </w:tcPr>
          <w:p w14:paraId="08DF9BDB" w14:textId="25EF3DA5"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 $10,000</w:t>
            </w:r>
          </w:p>
        </w:tc>
      </w:tr>
      <w:tr w:rsidR="00832BAE" w:rsidRPr="00385C71" w14:paraId="6A8A449D"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6C8943A2"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5131" w:type="dxa"/>
            <w:tcBorders>
              <w:top w:val="nil"/>
              <w:left w:val="nil"/>
              <w:bottom w:val="single" w:sz="4" w:space="0" w:color="BFBFBF"/>
              <w:right w:val="single" w:sz="4" w:space="0" w:color="BFBFBF"/>
            </w:tcBorders>
            <w:shd w:val="clear" w:color="auto" w:fill="auto"/>
            <w:vAlign w:val="center"/>
            <w:hideMark/>
          </w:tcPr>
          <w:p w14:paraId="68F47E6F" w14:textId="3AEDBC28"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Collect data from web analytics, social media, CRM software, and customer surveys.</w:t>
            </w:r>
          </w:p>
        </w:tc>
        <w:tc>
          <w:tcPr>
            <w:tcW w:w="1799" w:type="dxa"/>
            <w:tcBorders>
              <w:top w:val="nil"/>
              <w:left w:val="nil"/>
              <w:bottom w:val="single" w:sz="4" w:space="0" w:color="BFBFBF"/>
              <w:right w:val="single" w:sz="4" w:space="0" w:color="BFBFBF"/>
            </w:tcBorders>
            <w:shd w:val="clear" w:color="auto" w:fill="auto"/>
            <w:vAlign w:val="center"/>
            <w:hideMark/>
          </w:tcPr>
          <w:p w14:paraId="06A34769" w14:textId="0CA299AB"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Data Analytics Team </w:t>
            </w:r>
          </w:p>
        </w:tc>
        <w:tc>
          <w:tcPr>
            <w:tcW w:w="1349" w:type="dxa"/>
            <w:tcBorders>
              <w:top w:val="nil"/>
              <w:left w:val="nil"/>
              <w:bottom w:val="single" w:sz="4" w:space="0" w:color="BFBFBF"/>
              <w:right w:val="single" w:sz="4" w:space="0" w:color="BFBFBF"/>
            </w:tcBorders>
            <w:shd w:val="clear" w:color="auto" w:fill="auto"/>
            <w:vAlign w:val="center"/>
            <w:hideMark/>
          </w:tcPr>
          <w:p w14:paraId="40F74DE1" w14:textId="45714DB8"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Ongoing </w:t>
            </w:r>
          </w:p>
        </w:tc>
        <w:tc>
          <w:tcPr>
            <w:tcW w:w="1238" w:type="dxa"/>
            <w:tcBorders>
              <w:top w:val="nil"/>
              <w:left w:val="nil"/>
              <w:bottom w:val="single" w:sz="4" w:space="0" w:color="BFBFBF"/>
              <w:right w:val="single" w:sz="4" w:space="0" w:color="BFBFBF"/>
            </w:tcBorders>
            <w:shd w:val="clear" w:color="auto" w:fill="auto"/>
            <w:vAlign w:val="center"/>
            <w:hideMark/>
          </w:tcPr>
          <w:p w14:paraId="6A737632" w14:textId="19BDA474"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$5,000 </w:t>
            </w:r>
          </w:p>
        </w:tc>
      </w:tr>
      <w:tr w:rsidR="00832BAE" w:rsidRPr="00385C71" w14:paraId="7A8C3C33"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44BA54FA" w14:textId="5B98591D" w:rsidR="00832BAE" w:rsidRDefault="00832BAE" w:rsidP="00832BAE">
            <w:pPr>
              <w:rPr>
                <w:rFonts w:ascii="Century Gothic" w:hAnsi="Century Gothic" w:cs="Calibri"/>
                <w:b/>
                <w:bCs/>
                <w:color w:val="000000"/>
                <w:sz w:val="18"/>
                <w:szCs w:val="18"/>
              </w:rPr>
            </w:pPr>
            <w:r>
              <w:rPr>
                <w:rFonts w:ascii="Century Gothic" w:hAnsi="Century Gothic" w:cs="Calibri"/>
                <w:b/>
                <w:bCs/>
                <w:color w:val="000000"/>
                <w:sz w:val="18"/>
                <w:szCs w:val="18"/>
              </w:rPr>
              <w:t>BUDGET</w:t>
            </w:r>
          </w:p>
          <w:p w14:paraId="55771CD1" w14:textId="77777777" w:rsidR="00832BAE" w:rsidRPr="00D64FFF" w:rsidRDefault="00832BAE" w:rsidP="00832BAE">
            <w:pPr>
              <w:rPr>
                <w:rFonts w:ascii="Century Gothic" w:hAnsi="Century Gothic" w:cs="Calibri"/>
                <w:sz w:val="18"/>
                <w:szCs w:val="18"/>
              </w:rPr>
            </w:pPr>
          </w:p>
        </w:tc>
        <w:tc>
          <w:tcPr>
            <w:tcW w:w="5131" w:type="dxa"/>
            <w:tcBorders>
              <w:top w:val="nil"/>
              <w:left w:val="nil"/>
              <w:bottom w:val="single" w:sz="4" w:space="0" w:color="BFBFBF"/>
              <w:right w:val="single" w:sz="4" w:space="0" w:color="BFBFBF"/>
            </w:tcBorders>
            <w:shd w:val="clear" w:color="auto" w:fill="auto"/>
            <w:vAlign w:val="center"/>
            <w:hideMark/>
          </w:tcPr>
          <w:p w14:paraId="55995956" w14:textId="4CE7211D"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Track costs to ensure teams stay within budget and measure ROI.</w:t>
            </w:r>
          </w:p>
        </w:tc>
        <w:tc>
          <w:tcPr>
            <w:tcW w:w="1799" w:type="dxa"/>
            <w:tcBorders>
              <w:top w:val="nil"/>
              <w:left w:val="nil"/>
              <w:bottom w:val="single" w:sz="4" w:space="0" w:color="BFBFBF"/>
              <w:right w:val="single" w:sz="4" w:space="0" w:color="BFBFBF"/>
            </w:tcBorders>
            <w:shd w:val="clear" w:color="auto" w:fill="auto"/>
            <w:vAlign w:val="center"/>
            <w:hideMark/>
          </w:tcPr>
          <w:p w14:paraId="77052928" w14:textId="191F2729"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Finance Team</w:t>
            </w:r>
          </w:p>
        </w:tc>
        <w:tc>
          <w:tcPr>
            <w:tcW w:w="1349" w:type="dxa"/>
            <w:tcBorders>
              <w:top w:val="nil"/>
              <w:left w:val="nil"/>
              <w:bottom w:val="single" w:sz="4" w:space="0" w:color="BFBFBF"/>
              <w:right w:val="single" w:sz="4" w:space="0" w:color="BFBFBF"/>
            </w:tcBorders>
            <w:shd w:val="clear" w:color="auto" w:fill="auto"/>
            <w:vAlign w:val="center"/>
            <w:hideMark/>
          </w:tcPr>
          <w:p w14:paraId="1C08D979" w14:textId="6B837BB2"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Ongoing </w:t>
            </w:r>
          </w:p>
        </w:tc>
        <w:tc>
          <w:tcPr>
            <w:tcW w:w="1238" w:type="dxa"/>
            <w:tcBorders>
              <w:top w:val="nil"/>
              <w:left w:val="nil"/>
              <w:bottom w:val="single" w:sz="4" w:space="0" w:color="BFBFBF"/>
              <w:right w:val="single" w:sz="4" w:space="0" w:color="BFBFBF"/>
            </w:tcBorders>
            <w:shd w:val="clear" w:color="auto" w:fill="auto"/>
            <w:vAlign w:val="center"/>
            <w:hideMark/>
          </w:tcPr>
          <w:p w14:paraId="1A8BA6D7" w14:textId="189B19E7"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 </w:t>
            </w:r>
          </w:p>
        </w:tc>
      </w:tr>
      <w:tr w:rsidR="00832BAE" w:rsidRPr="00385C71" w14:paraId="12AAE03B"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66E1A036"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1" w:type="dxa"/>
            <w:tcBorders>
              <w:top w:val="nil"/>
              <w:left w:val="nil"/>
              <w:bottom w:val="single" w:sz="4" w:space="0" w:color="BFBFBF"/>
              <w:right w:val="single" w:sz="4" w:space="0" w:color="BFBFBF"/>
            </w:tcBorders>
            <w:shd w:val="clear" w:color="auto" w:fill="auto"/>
            <w:vAlign w:val="center"/>
            <w:hideMark/>
          </w:tcPr>
          <w:p w14:paraId="78CC211D" w14:textId="000EAE82"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Regularly review and adjust the demand generation strategy based on performance data and market feedback.</w:t>
            </w:r>
          </w:p>
        </w:tc>
        <w:tc>
          <w:tcPr>
            <w:tcW w:w="1799" w:type="dxa"/>
            <w:tcBorders>
              <w:top w:val="nil"/>
              <w:left w:val="nil"/>
              <w:bottom w:val="single" w:sz="4" w:space="0" w:color="BFBFBF"/>
              <w:right w:val="single" w:sz="4" w:space="0" w:color="BFBFBF"/>
            </w:tcBorders>
            <w:shd w:val="clear" w:color="auto" w:fill="auto"/>
            <w:vAlign w:val="center"/>
            <w:hideMark/>
          </w:tcPr>
          <w:p w14:paraId="4A1F4C25" w14:textId="5B2DFECC"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Executive Team</w:t>
            </w:r>
          </w:p>
        </w:tc>
        <w:tc>
          <w:tcPr>
            <w:tcW w:w="1349" w:type="dxa"/>
            <w:tcBorders>
              <w:top w:val="nil"/>
              <w:left w:val="nil"/>
              <w:bottom w:val="single" w:sz="4" w:space="0" w:color="BFBFBF"/>
              <w:right w:val="single" w:sz="4" w:space="0" w:color="BFBFBF"/>
            </w:tcBorders>
            <w:shd w:val="clear" w:color="auto" w:fill="auto"/>
            <w:vAlign w:val="center"/>
            <w:hideMark/>
          </w:tcPr>
          <w:p w14:paraId="2DB915F6" w14:textId="1245E29B"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Quarterly </w:t>
            </w:r>
          </w:p>
        </w:tc>
        <w:tc>
          <w:tcPr>
            <w:tcW w:w="1238" w:type="dxa"/>
            <w:tcBorders>
              <w:top w:val="nil"/>
              <w:left w:val="nil"/>
              <w:bottom w:val="single" w:sz="4" w:space="0" w:color="BFBFBF"/>
              <w:right w:val="single" w:sz="4" w:space="0" w:color="BFBFBF"/>
            </w:tcBorders>
            <w:shd w:val="clear" w:color="auto" w:fill="auto"/>
            <w:vAlign w:val="center"/>
            <w:hideMark/>
          </w:tcPr>
          <w:p w14:paraId="308C5523" w14:textId="5E6E758A"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 $5,000</w:t>
            </w:r>
          </w:p>
        </w:tc>
      </w:tr>
      <w:tr w:rsidR="00832BAE" w:rsidRPr="00385C71" w14:paraId="36A912E8" w14:textId="77777777" w:rsidTr="00D64FFF">
        <w:trPr>
          <w:trHeight w:val="1152"/>
        </w:trPr>
        <w:tc>
          <w:tcPr>
            <w:tcW w:w="1526"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4068F9F8"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5131"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164A8453" w14:textId="6E3CD657"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Conduct quarterly reviews to assess the effectiveness of the GTM plan and make necessary adjustments.</w:t>
            </w:r>
          </w:p>
        </w:tc>
        <w:tc>
          <w:tcPr>
            <w:tcW w:w="179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3C326D7" w14:textId="0E94CD13"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Executive Team</w:t>
            </w:r>
          </w:p>
        </w:tc>
        <w:tc>
          <w:tcPr>
            <w:tcW w:w="134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0B5D2E9" w14:textId="2203F025" w:rsidR="00832BAE" w:rsidRPr="00385C71" w:rsidRDefault="00832BAE" w:rsidP="00832BAE">
            <w:pPr>
              <w:rPr>
                <w:rFonts w:ascii="Century Gothic" w:hAnsi="Century Gothic" w:cs="Calibri"/>
                <w:color w:val="000000"/>
                <w:sz w:val="18"/>
                <w:szCs w:val="18"/>
              </w:rPr>
            </w:pPr>
            <w:r>
              <w:rPr>
                <w:rFonts w:ascii="Century Gothic" w:hAnsi="Century Gothic"/>
                <w:color w:val="000000"/>
                <w:sz w:val="18"/>
                <w:szCs w:val="18"/>
              </w:rPr>
              <w:t>Quarterly </w:t>
            </w: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A68EF17" w14:textId="53829C96"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 </w:t>
            </w:r>
          </w:p>
        </w:tc>
      </w:tr>
    </w:tbl>
    <w:p w14:paraId="0F47280C" w14:textId="77777777" w:rsidR="005921CD" w:rsidRDefault="005921CD">
      <w:pPr>
        <w:rPr>
          <w:rFonts w:ascii="Century Gothic" w:hAnsi="Century Gothic" w:cs="Arial"/>
          <w:b/>
          <w:noProof/>
          <w:color w:val="000000" w:themeColor="text1"/>
          <w:szCs w:val="36"/>
        </w:rPr>
      </w:pPr>
    </w:p>
    <w:p w14:paraId="792C8652" w14:textId="77777777" w:rsidR="003D220F" w:rsidRPr="003D706E" w:rsidRDefault="003D220F">
      <w:pPr>
        <w:rPr>
          <w:rFonts w:ascii="Century Gothic" w:hAnsi="Century Gothic" w:cs="Arial"/>
          <w:b/>
          <w:noProof/>
          <w:color w:val="000000" w:themeColor="text1"/>
          <w:szCs w:val="36"/>
        </w:rPr>
      </w:pPr>
    </w:p>
    <w:p w14:paraId="3C29EC01" w14:textId="77777777" w:rsidR="003D220F" w:rsidRPr="003D706E" w:rsidRDefault="003D220F">
      <w:pPr>
        <w:rPr>
          <w:rFonts w:ascii="Century Gothic" w:hAnsi="Century Gothic" w:cs="Arial"/>
          <w:b/>
          <w:noProof/>
          <w:color w:val="000000" w:themeColor="text1"/>
          <w:szCs w:val="36"/>
        </w:rPr>
      </w:pPr>
    </w:p>
    <w:p w14:paraId="2F4FB1B7" w14:textId="77777777" w:rsidR="00C81141" w:rsidRPr="003D706E" w:rsidRDefault="00C81141" w:rsidP="00FF51C2">
      <w:pPr>
        <w:rPr>
          <w:rFonts w:ascii="Century Gothic" w:hAnsi="Century Gothic" w:cs="Arial"/>
          <w:b/>
          <w:noProof/>
          <w:color w:val="000000" w:themeColor="text1"/>
          <w:szCs w:val="36"/>
        </w:rPr>
      </w:pPr>
    </w:p>
    <w:p w14:paraId="1F617AA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3FCECA3E" w14:textId="77777777" w:rsidTr="00C81141">
        <w:trPr>
          <w:trHeight w:val="2706"/>
        </w:trPr>
        <w:tc>
          <w:tcPr>
            <w:tcW w:w="10638" w:type="dxa"/>
          </w:tcPr>
          <w:p w14:paraId="79ABCD02"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4EE4AC3A" w14:textId="77777777" w:rsidR="00FF51C2" w:rsidRPr="003D706E" w:rsidRDefault="00FF51C2" w:rsidP="00531F82">
            <w:pPr>
              <w:rPr>
                <w:rFonts w:ascii="Century Gothic" w:hAnsi="Century Gothic" w:cs="Arial"/>
                <w:color w:val="000000" w:themeColor="text1"/>
                <w:szCs w:val="20"/>
              </w:rPr>
            </w:pPr>
          </w:p>
          <w:p w14:paraId="35B0197E"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3193B2" w14:textId="77777777" w:rsidR="006B5ECE" w:rsidRPr="003D706E" w:rsidRDefault="006B5ECE" w:rsidP="00D022DF">
      <w:pPr>
        <w:rPr>
          <w:rFonts w:ascii="Century Gothic" w:hAnsi="Century Gothic"/>
          <w:b/>
          <w:color w:val="000000" w:themeColor="text1"/>
          <w:sz w:val="32"/>
          <w:szCs w:val="44"/>
        </w:rPr>
      </w:pPr>
    </w:p>
    <w:sectPr w:rsidR="006B5ECE" w:rsidRPr="003D706E" w:rsidSect="0034104B">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E750" w14:textId="77777777" w:rsidR="00BA67E0" w:rsidRDefault="00BA67E0" w:rsidP="00F36FE0">
      <w:r>
        <w:separator/>
      </w:r>
    </w:p>
  </w:endnote>
  <w:endnote w:type="continuationSeparator" w:id="0">
    <w:p w14:paraId="46FF6451" w14:textId="77777777" w:rsidR="00BA67E0" w:rsidRDefault="00BA67E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1BBB384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BCFA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4327304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744C4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0900"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9B5D" w14:textId="77777777" w:rsidR="00BA67E0" w:rsidRDefault="00BA67E0" w:rsidP="00F36FE0">
      <w:r>
        <w:separator/>
      </w:r>
    </w:p>
  </w:footnote>
  <w:footnote w:type="continuationSeparator" w:id="0">
    <w:p w14:paraId="4D860DA0" w14:textId="77777777" w:rsidR="00BA67E0" w:rsidRDefault="00BA67E0"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8F7"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9880"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26FA"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B5E08"/>
    <w:multiLevelType w:val="hybridMultilevel"/>
    <w:tmpl w:val="3EC2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65B7D"/>
    <w:multiLevelType w:val="multilevel"/>
    <w:tmpl w:val="23F0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46958"/>
    <w:multiLevelType w:val="multilevel"/>
    <w:tmpl w:val="5E48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46CF3"/>
    <w:multiLevelType w:val="multilevel"/>
    <w:tmpl w:val="081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26373F"/>
    <w:multiLevelType w:val="multilevel"/>
    <w:tmpl w:val="661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30612"/>
    <w:multiLevelType w:val="multilevel"/>
    <w:tmpl w:val="289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AF0570"/>
    <w:multiLevelType w:val="multilevel"/>
    <w:tmpl w:val="9C92F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6700">
    <w:abstractNumId w:val="9"/>
  </w:num>
  <w:num w:numId="2" w16cid:durableId="1972124893">
    <w:abstractNumId w:val="8"/>
  </w:num>
  <w:num w:numId="3" w16cid:durableId="71780385">
    <w:abstractNumId w:val="7"/>
  </w:num>
  <w:num w:numId="4" w16cid:durableId="1713460626">
    <w:abstractNumId w:val="6"/>
  </w:num>
  <w:num w:numId="5" w16cid:durableId="1904635559">
    <w:abstractNumId w:val="5"/>
  </w:num>
  <w:num w:numId="6" w16cid:durableId="1604066204">
    <w:abstractNumId w:val="4"/>
  </w:num>
  <w:num w:numId="7" w16cid:durableId="16735104">
    <w:abstractNumId w:val="3"/>
  </w:num>
  <w:num w:numId="8" w16cid:durableId="1158765264">
    <w:abstractNumId w:val="2"/>
  </w:num>
  <w:num w:numId="9" w16cid:durableId="1456220717">
    <w:abstractNumId w:val="1"/>
  </w:num>
  <w:num w:numId="10" w16cid:durableId="256669951">
    <w:abstractNumId w:val="0"/>
  </w:num>
  <w:num w:numId="11" w16cid:durableId="1826431253">
    <w:abstractNumId w:val="17"/>
  </w:num>
  <w:num w:numId="12" w16cid:durableId="362946652">
    <w:abstractNumId w:val="22"/>
  </w:num>
  <w:num w:numId="13" w16cid:durableId="197477485">
    <w:abstractNumId w:val="21"/>
  </w:num>
  <w:num w:numId="14" w16cid:durableId="749039372">
    <w:abstractNumId w:val="14"/>
  </w:num>
  <w:num w:numId="15" w16cid:durableId="900559171">
    <w:abstractNumId w:val="12"/>
  </w:num>
  <w:num w:numId="16" w16cid:durableId="1045717402">
    <w:abstractNumId w:val="16"/>
  </w:num>
  <w:num w:numId="17" w16cid:durableId="486480301">
    <w:abstractNumId w:val="20"/>
  </w:num>
  <w:num w:numId="18" w16cid:durableId="2103524402">
    <w:abstractNumId w:val="18"/>
  </w:num>
  <w:num w:numId="19" w16cid:durableId="1975062335">
    <w:abstractNumId w:val="15"/>
  </w:num>
  <w:num w:numId="20" w16cid:durableId="1683509099">
    <w:abstractNumId w:val="10"/>
  </w:num>
  <w:num w:numId="21" w16cid:durableId="470754314">
    <w:abstractNumId w:val="19"/>
  </w:num>
  <w:num w:numId="22" w16cid:durableId="1864434354">
    <w:abstractNumId w:val="11"/>
  </w:num>
  <w:num w:numId="23" w16cid:durableId="1450665008">
    <w:abstractNumId w:val="23"/>
  </w:num>
  <w:num w:numId="24" w16cid:durableId="1985038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65"/>
    <w:rsid w:val="00002F8C"/>
    <w:rsid w:val="00031AF7"/>
    <w:rsid w:val="00036FF2"/>
    <w:rsid w:val="000413A5"/>
    <w:rsid w:val="00077FA7"/>
    <w:rsid w:val="000A75B3"/>
    <w:rsid w:val="000B21B9"/>
    <w:rsid w:val="000B3AA5"/>
    <w:rsid w:val="000C02F8"/>
    <w:rsid w:val="000C4DD4"/>
    <w:rsid w:val="000C5A84"/>
    <w:rsid w:val="000D5F7F"/>
    <w:rsid w:val="000E060B"/>
    <w:rsid w:val="000E7AF5"/>
    <w:rsid w:val="000F1D44"/>
    <w:rsid w:val="0011091C"/>
    <w:rsid w:val="00111C4F"/>
    <w:rsid w:val="00121D51"/>
    <w:rsid w:val="001309D4"/>
    <w:rsid w:val="001472A1"/>
    <w:rsid w:val="00150B91"/>
    <w:rsid w:val="00190FEA"/>
    <w:rsid w:val="001962A6"/>
    <w:rsid w:val="001E3065"/>
    <w:rsid w:val="00206944"/>
    <w:rsid w:val="002453A2"/>
    <w:rsid w:val="002507EE"/>
    <w:rsid w:val="002859D9"/>
    <w:rsid w:val="00294C13"/>
    <w:rsid w:val="00294C92"/>
    <w:rsid w:val="00296750"/>
    <w:rsid w:val="002A45FC"/>
    <w:rsid w:val="002E4407"/>
    <w:rsid w:val="002F2C0D"/>
    <w:rsid w:val="002F39CD"/>
    <w:rsid w:val="00303C60"/>
    <w:rsid w:val="00332DF6"/>
    <w:rsid w:val="0034104B"/>
    <w:rsid w:val="003457E6"/>
    <w:rsid w:val="00345B4E"/>
    <w:rsid w:val="0035304B"/>
    <w:rsid w:val="0036595F"/>
    <w:rsid w:val="003758D7"/>
    <w:rsid w:val="00377BC7"/>
    <w:rsid w:val="00377D3F"/>
    <w:rsid w:val="00385C71"/>
    <w:rsid w:val="00394B27"/>
    <w:rsid w:val="00394B8A"/>
    <w:rsid w:val="00396625"/>
    <w:rsid w:val="003B4CD3"/>
    <w:rsid w:val="003C0D67"/>
    <w:rsid w:val="003D220F"/>
    <w:rsid w:val="003D28EE"/>
    <w:rsid w:val="003D706E"/>
    <w:rsid w:val="003E0399"/>
    <w:rsid w:val="003F5824"/>
    <w:rsid w:val="003F787D"/>
    <w:rsid w:val="00401869"/>
    <w:rsid w:val="00422668"/>
    <w:rsid w:val="00453A6C"/>
    <w:rsid w:val="0045552B"/>
    <w:rsid w:val="0046242A"/>
    <w:rsid w:val="004654F9"/>
    <w:rsid w:val="00482909"/>
    <w:rsid w:val="00491059"/>
    <w:rsid w:val="00492BF1"/>
    <w:rsid w:val="00493BCE"/>
    <w:rsid w:val="004952F9"/>
    <w:rsid w:val="004B4C32"/>
    <w:rsid w:val="004C55D8"/>
    <w:rsid w:val="004D59AF"/>
    <w:rsid w:val="004E520B"/>
    <w:rsid w:val="004E59C7"/>
    <w:rsid w:val="004E7C78"/>
    <w:rsid w:val="004F674D"/>
    <w:rsid w:val="00507F71"/>
    <w:rsid w:val="00531F82"/>
    <w:rsid w:val="005345A7"/>
    <w:rsid w:val="00547183"/>
    <w:rsid w:val="00557C38"/>
    <w:rsid w:val="005913EC"/>
    <w:rsid w:val="005921CD"/>
    <w:rsid w:val="005A09F8"/>
    <w:rsid w:val="005A2BD6"/>
    <w:rsid w:val="005B7C30"/>
    <w:rsid w:val="005C1013"/>
    <w:rsid w:val="005D2F3C"/>
    <w:rsid w:val="005F5ABE"/>
    <w:rsid w:val="005F70B0"/>
    <w:rsid w:val="005F7B5D"/>
    <w:rsid w:val="006053DD"/>
    <w:rsid w:val="00606C02"/>
    <w:rsid w:val="006316D7"/>
    <w:rsid w:val="00660D04"/>
    <w:rsid w:val="00666161"/>
    <w:rsid w:val="00681EE0"/>
    <w:rsid w:val="006940BE"/>
    <w:rsid w:val="006950B1"/>
    <w:rsid w:val="006B5ECE"/>
    <w:rsid w:val="006B6267"/>
    <w:rsid w:val="006B683B"/>
    <w:rsid w:val="006C1052"/>
    <w:rsid w:val="006C3482"/>
    <w:rsid w:val="006C66DE"/>
    <w:rsid w:val="006D36F2"/>
    <w:rsid w:val="006D5136"/>
    <w:rsid w:val="006D6888"/>
    <w:rsid w:val="006E24AA"/>
    <w:rsid w:val="00714325"/>
    <w:rsid w:val="00744E50"/>
    <w:rsid w:val="007461C6"/>
    <w:rsid w:val="00756B3B"/>
    <w:rsid w:val="00774101"/>
    <w:rsid w:val="0078197E"/>
    <w:rsid w:val="007D65A8"/>
    <w:rsid w:val="007F08AA"/>
    <w:rsid w:val="00813A41"/>
    <w:rsid w:val="0081690B"/>
    <w:rsid w:val="0082286B"/>
    <w:rsid w:val="00832BAE"/>
    <w:rsid w:val="008350B3"/>
    <w:rsid w:val="0085124E"/>
    <w:rsid w:val="00852910"/>
    <w:rsid w:val="00863730"/>
    <w:rsid w:val="008B1704"/>
    <w:rsid w:val="008B4152"/>
    <w:rsid w:val="008C3ED9"/>
    <w:rsid w:val="008F0F82"/>
    <w:rsid w:val="009016C1"/>
    <w:rsid w:val="009152A8"/>
    <w:rsid w:val="009219DC"/>
    <w:rsid w:val="00942BD8"/>
    <w:rsid w:val="0094672B"/>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424C1"/>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A67E0"/>
    <w:rsid w:val="00BC38F6"/>
    <w:rsid w:val="00BC3D1E"/>
    <w:rsid w:val="00BC4CD6"/>
    <w:rsid w:val="00BC7F9D"/>
    <w:rsid w:val="00C12C0B"/>
    <w:rsid w:val="00C41D70"/>
    <w:rsid w:val="00C81141"/>
    <w:rsid w:val="00C9117A"/>
    <w:rsid w:val="00C97F0C"/>
    <w:rsid w:val="00CA2CD6"/>
    <w:rsid w:val="00CA6F96"/>
    <w:rsid w:val="00CB4DF0"/>
    <w:rsid w:val="00CB7FA5"/>
    <w:rsid w:val="00CD2479"/>
    <w:rsid w:val="00CF1C6F"/>
    <w:rsid w:val="00CF7C60"/>
    <w:rsid w:val="00D022DF"/>
    <w:rsid w:val="00D2118F"/>
    <w:rsid w:val="00D2644E"/>
    <w:rsid w:val="00D26580"/>
    <w:rsid w:val="00D4690E"/>
    <w:rsid w:val="00D64FFF"/>
    <w:rsid w:val="00D660EC"/>
    <w:rsid w:val="00D675F4"/>
    <w:rsid w:val="00D82ADF"/>
    <w:rsid w:val="00D90B36"/>
    <w:rsid w:val="00DB1AE1"/>
    <w:rsid w:val="00E0014C"/>
    <w:rsid w:val="00E06AD3"/>
    <w:rsid w:val="00E11F52"/>
    <w:rsid w:val="00E1328E"/>
    <w:rsid w:val="00E62BF6"/>
    <w:rsid w:val="00E7322A"/>
    <w:rsid w:val="00E8348B"/>
    <w:rsid w:val="00E8375D"/>
    <w:rsid w:val="00E85804"/>
    <w:rsid w:val="00E97F89"/>
    <w:rsid w:val="00EB23F8"/>
    <w:rsid w:val="00EC3CDB"/>
    <w:rsid w:val="00F05EE6"/>
    <w:rsid w:val="00F11F7B"/>
    <w:rsid w:val="00F36FE0"/>
    <w:rsid w:val="00F527E1"/>
    <w:rsid w:val="00F7320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7A1F6"/>
  <w15:docId w15:val="{3545AEB7-B8A0-40E3-BA3F-3431BF8B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26650400">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6303779">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3421101">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74974363">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2637736">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11&amp;utm_source=template-word&amp;utm_medium=content&amp;utm_campaign=Demand+Generation+GTM+Plan+Sample-word-12111&amp;lpa=Demand+Generation+GTM+Plan+Sample+word+121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790</Words>
  <Characters>4509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5289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8</cp:revision>
  <cp:lastPrinted>2018-04-15T17:50:00Z</cp:lastPrinted>
  <dcterms:created xsi:type="dcterms:W3CDTF">2024-07-10T19:42:00Z</dcterms:created>
  <dcterms:modified xsi:type="dcterms:W3CDTF">2024-07-13T03:15:00Z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