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E9BD" w14:textId="0B37DA2D" w:rsidR="00627C42" w:rsidRDefault="004317A4" w:rsidP="00EF3F57">
      <w:pPr>
        <w:spacing w:after="0" w:line="240" w:lineRule="auto"/>
        <w:rPr>
          <w:rFonts w:ascii="Century Gothic" w:eastAsia="Times New Roman" w:hAnsi="Century Gothic" w:cs="Times New Roman"/>
          <w:b/>
          <w:bCs/>
          <w:color w:val="001033"/>
          <w:sz w:val="48"/>
          <w:szCs w:val="48"/>
        </w:rPr>
      </w:pPr>
      <w:r w:rsidRPr="00E62F0F">
        <w:rPr>
          <w:rFonts w:ascii="Century Gothic" w:eastAsia="Times New Roman" w:hAnsi="Century Gothic" w:cs="Times New Roman"/>
          <w:b/>
          <w:bCs/>
          <w:noProof/>
          <w:color w:val="595959"/>
          <w:sz w:val="48"/>
          <w:szCs w:val="48"/>
        </w:rPr>
        <w:drawing>
          <wp:anchor distT="0" distB="0" distL="114300" distR="114300" simplePos="0" relativeHeight="251658240" behindDoc="0" locked="0" layoutInCell="1" allowOverlap="1" wp14:anchorId="32DF435C" wp14:editId="20CAC9AD">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627C42" w:rsidRPr="00E62F0F">
        <w:rPr>
          <w:rFonts w:ascii="Century Gothic" w:eastAsia="Times New Roman" w:hAnsi="Century Gothic" w:cs="Times New Roman"/>
          <w:b/>
          <w:bCs/>
          <w:color w:val="001033"/>
          <w:sz w:val="48"/>
          <w:szCs w:val="48"/>
        </w:rPr>
        <w:t>Healthcare Escalation Matrix Template</w:t>
      </w:r>
    </w:p>
    <w:p w14:paraId="74652BF7" w14:textId="77777777" w:rsidR="00E62F0F" w:rsidRPr="00E62F0F" w:rsidRDefault="00E62F0F" w:rsidP="00EF3F57">
      <w:pPr>
        <w:spacing w:after="0" w:line="240" w:lineRule="auto"/>
        <w:rPr>
          <w:rFonts w:ascii="Century Gothic" w:eastAsia="Times New Roman" w:hAnsi="Century Gothic" w:cs="Times New Roman"/>
          <w:color w:val="001033"/>
          <w:sz w:val="18"/>
          <w:szCs w:val="18"/>
        </w:rPr>
      </w:pPr>
    </w:p>
    <w:p w14:paraId="73596663" w14:textId="77777777" w:rsidR="00627C42" w:rsidRPr="00AD5974" w:rsidRDefault="00627C42" w:rsidP="00EF3F57">
      <w:pPr>
        <w:spacing w:after="0" w:line="240" w:lineRule="auto"/>
        <w:rPr>
          <w:rFonts w:ascii="Century Gothic" w:eastAsia="Times New Roman" w:hAnsi="Century Gothic" w:cs="Times New Roman"/>
          <w:color w:val="595959"/>
          <w:sz w:val="14"/>
          <w:szCs w:val="14"/>
        </w:rPr>
      </w:pPr>
    </w:p>
    <w:tbl>
      <w:tblPr>
        <w:tblW w:w="14395" w:type="dxa"/>
        <w:tblLook w:val="04A0" w:firstRow="1" w:lastRow="0" w:firstColumn="1" w:lastColumn="0" w:noHBand="0" w:noVBand="1"/>
      </w:tblPr>
      <w:tblGrid>
        <w:gridCol w:w="3325"/>
        <w:gridCol w:w="3600"/>
        <w:gridCol w:w="3690"/>
        <w:gridCol w:w="3780"/>
      </w:tblGrid>
      <w:tr w:rsidR="00627C42" w:rsidRPr="00627C42" w14:paraId="030321FF" w14:textId="77777777" w:rsidTr="00E62F0F">
        <w:trPr>
          <w:trHeight w:val="503"/>
        </w:trPr>
        <w:tc>
          <w:tcPr>
            <w:tcW w:w="3325" w:type="dxa"/>
            <w:tcBorders>
              <w:top w:val="single" w:sz="4" w:space="0" w:color="808080"/>
              <w:left w:val="single" w:sz="4" w:space="0" w:color="808080"/>
              <w:bottom w:val="nil"/>
              <w:right w:val="single" w:sz="4" w:space="0" w:color="808080"/>
            </w:tcBorders>
            <w:shd w:val="clear" w:color="000000" w:fill="FF5353"/>
            <w:vAlign w:val="center"/>
            <w:hideMark/>
          </w:tcPr>
          <w:p w14:paraId="711B7A72" w14:textId="0A14F973" w:rsidR="00627C42" w:rsidRPr="00627C42" w:rsidRDefault="00627C42" w:rsidP="00627C42">
            <w:pPr>
              <w:spacing w:after="0" w:line="240" w:lineRule="auto"/>
              <w:jc w:val="center"/>
              <w:rPr>
                <w:rFonts w:ascii="Century Gothic" w:eastAsia="Times New Roman" w:hAnsi="Century Gothic" w:cs="Calibri"/>
                <w:color w:val="FFFFFF"/>
                <w:sz w:val="24"/>
                <w:szCs w:val="24"/>
              </w:rPr>
            </w:pPr>
            <w:r w:rsidRPr="00627C42">
              <w:rPr>
                <w:rFonts w:ascii="Century Gothic" w:eastAsia="Times New Roman" w:hAnsi="Century Gothic" w:cs="Calibri"/>
                <w:color w:val="FFFFFF"/>
                <w:sz w:val="24"/>
                <w:szCs w:val="24"/>
              </w:rPr>
              <w:t> </w:t>
            </w:r>
            <w:r>
              <w:rPr>
                <w:noProof/>
              </w:rPr>
              <w:drawing>
                <wp:inline distT="0" distB="0" distL="0" distR="0" wp14:anchorId="61B25737" wp14:editId="7639A600">
                  <wp:extent cx="457200" cy="457200"/>
                  <wp:effectExtent l="0" t="0" r="0" b="0"/>
                  <wp:docPr id="1654784658" name="Graphic 3727" descr="Stethoscope with solid fill">
                    <a:extLst xmlns:a="http://schemas.openxmlformats.org/drawingml/2006/main">
                      <a:ext uri="{FF2B5EF4-FFF2-40B4-BE49-F238E27FC236}">
                        <a16:creationId xmlns:a16="http://schemas.microsoft.com/office/drawing/2014/main" id="{92D5B94C-A95E-0AB2-7891-45FBC938E4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84658" name="Graphic 3727" descr="Stethoscope with solid fill">
                            <a:extLst>
                              <a:ext uri="{FF2B5EF4-FFF2-40B4-BE49-F238E27FC236}">
                                <a16:creationId xmlns:a16="http://schemas.microsoft.com/office/drawing/2014/main" id="{92D5B94C-A95E-0AB2-7891-45FBC938E430}"/>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57200" cy="457200"/>
                          </a:xfrm>
                          <a:prstGeom prst="rect">
                            <a:avLst/>
                          </a:prstGeom>
                        </pic:spPr>
                      </pic:pic>
                    </a:graphicData>
                  </a:graphic>
                </wp:inline>
              </w:drawing>
            </w:r>
          </w:p>
        </w:tc>
        <w:tc>
          <w:tcPr>
            <w:tcW w:w="3600" w:type="dxa"/>
            <w:tcBorders>
              <w:top w:val="single" w:sz="4" w:space="0" w:color="808080"/>
              <w:left w:val="nil"/>
              <w:bottom w:val="nil"/>
              <w:right w:val="single" w:sz="4" w:space="0" w:color="808080"/>
            </w:tcBorders>
            <w:shd w:val="clear" w:color="000000" w:fill="0070C0"/>
            <w:vAlign w:val="center"/>
            <w:hideMark/>
          </w:tcPr>
          <w:p w14:paraId="46355256" w14:textId="1231F1FD" w:rsidR="00627C42" w:rsidRPr="00627C42" w:rsidRDefault="00627C42" w:rsidP="00627C42">
            <w:pPr>
              <w:spacing w:after="0" w:line="240" w:lineRule="auto"/>
              <w:jc w:val="center"/>
              <w:rPr>
                <w:rFonts w:ascii="Century Gothic" w:eastAsia="Times New Roman" w:hAnsi="Century Gothic" w:cs="Calibri"/>
                <w:color w:val="000000"/>
                <w:sz w:val="24"/>
                <w:szCs w:val="24"/>
              </w:rPr>
            </w:pPr>
            <w:r>
              <w:rPr>
                <w:noProof/>
              </w:rPr>
              <w:drawing>
                <wp:inline distT="0" distB="0" distL="0" distR="0" wp14:anchorId="211D3793" wp14:editId="1CA23E52">
                  <wp:extent cx="459557" cy="457200"/>
                  <wp:effectExtent l="0" t="0" r="0" b="0"/>
                  <wp:docPr id="3728" name="Graphic 3727" descr="Warning with solid fill">
                    <a:extLst xmlns:a="http://schemas.openxmlformats.org/drawingml/2006/main">
                      <a:ext uri="{FF2B5EF4-FFF2-40B4-BE49-F238E27FC236}">
                        <a16:creationId xmlns:a16="http://schemas.microsoft.com/office/drawing/2014/main" id="{92D5B94C-A95E-0AB2-7891-45FBC938E4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Graphic 3727" descr="Warning with solid fill">
                            <a:extLst>
                              <a:ext uri="{FF2B5EF4-FFF2-40B4-BE49-F238E27FC236}">
                                <a16:creationId xmlns:a16="http://schemas.microsoft.com/office/drawing/2014/main" id="{92D5B94C-A95E-0AB2-7891-45FBC938E430}"/>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59557" cy="457200"/>
                          </a:xfrm>
                          <a:prstGeom prst="rect">
                            <a:avLst/>
                          </a:prstGeom>
                        </pic:spPr>
                      </pic:pic>
                    </a:graphicData>
                  </a:graphic>
                </wp:inline>
              </w:drawing>
            </w:r>
            <w:r w:rsidRPr="00627C42">
              <w:rPr>
                <w:rFonts w:ascii="Century Gothic" w:eastAsia="Times New Roman" w:hAnsi="Century Gothic" w:cs="Calibri"/>
                <w:color w:val="000000"/>
                <w:sz w:val="24"/>
                <w:szCs w:val="24"/>
              </w:rPr>
              <w:t> </w:t>
            </w:r>
          </w:p>
        </w:tc>
        <w:tc>
          <w:tcPr>
            <w:tcW w:w="3690" w:type="dxa"/>
            <w:tcBorders>
              <w:top w:val="single" w:sz="4" w:space="0" w:color="808080"/>
              <w:left w:val="nil"/>
              <w:bottom w:val="nil"/>
              <w:right w:val="single" w:sz="4" w:space="0" w:color="808080"/>
            </w:tcBorders>
            <w:shd w:val="clear" w:color="000000" w:fill="ED7D31"/>
            <w:vAlign w:val="center"/>
            <w:hideMark/>
          </w:tcPr>
          <w:p w14:paraId="06A48EE1" w14:textId="6F466056" w:rsidR="00627C42" w:rsidRPr="00627C42" w:rsidRDefault="00627C42" w:rsidP="00627C42">
            <w:pPr>
              <w:spacing w:after="0" w:line="240" w:lineRule="auto"/>
              <w:jc w:val="center"/>
              <w:rPr>
                <w:rFonts w:ascii="Century Gothic" w:eastAsia="Times New Roman" w:hAnsi="Century Gothic" w:cs="Calibri"/>
                <w:b/>
                <w:bCs/>
                <w:color w:val="000000"/>
              </w:rPr>
            </w:pPr>
            <w:r w:rsidRPr="00627C42">
              <w:rPr>
                <w:rFonts w:ascii="Century Gothic" w:eastAsia="Times New Roman" w:hAnsi="Century Gothic" w:cs="Calibri"/>
                <w:b/>
                <w:bCs/>
                <w:color w:val="000000"/>
              </w:rPr>
              <w:t> </w:t>
            </w:r>
            <w:r>
              <w:rPr>
                <w:noProof/>
              </w:rPr>
              <w:drawing>
                <wp:inline distT="0" distB="0" distL="0" distR="0" wp14:anchorId="79EAC6BD" wp14:editId="173D8E0F">
                  <wp:extent cx="452739" cy="457200"/>
                  <wp:effectExtent l="0" t="0" r="0" b="0"/>
                  <wp:docPr id="3724" name="Graphic 3723" descr="Checklist with solid fill">
                    <a:extLst xmlns:a="http://schemas.openxmlformats.org/drawingml/2006/main">
                      <a:ext uri="{FF2B5EF4-FFF2-40B4-BE49-F238E27FC236}">
                        <a16:creationId xmlns:a16="http://schemas.microsoft.com/office/drawing/2014/main" id="{70FC53EC-3EDF-4F0B-7604-ABDE5FEA0A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Graphic 3723" descr="Checklist with solid fill">
                            <a:extLst>
                              <a:ext uri="{FF2B5EF4-FFF2-40B4-BE49-F238E27FC236}">
                                <a16:creationId xmlns:a16="http://schemas.microsoft.com/office/drawing/2014/main" id="{70FC53EC-3EDF-4F0B-7604-ABDE5FEA0A6A}"/>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52739" cy="457200"/>
                          </a:xfrm>
                          <a:prstGeom prst="rect">
                            <a:avLst/>
                          </a:prstGeom>
                        </pic:spPr>
                      </pic:pic>
                    </a:graphicData>
                  </a:graphic>
                </wp:inline>
              </w:drawing>
            </w:r>
          </w:p>
        </w:tc>
        <w:tc>
          <w:tcPr>
            <w:tcW w:w="3780" w:type="dxa"/>
            <w:tcBorders>
              <w:top w:val="single" w:sz="4" w:space="0" w:color="808080"/>
              <w:left w:val="nil"/>
              <w:bottom w:val="nil"/>
              <w:right w:val="single" w:sz="4" w:space="0" w:color="808080"/>
            </w:tcBorders>
            <w:shd w:val="clear" w:color="000000" w:fill="00A4C0"/>
            <w:vAlign w:val="center"/>
            <w:hideMark/>
          </w:tcPr>
          <w:p w14:paraId="7209F4D9" w14:textId="38318902" w:rsidR="00627C42" w:rsidRPr="00627C42" w:rsidRDefault="00627C42" w:rsidP="00627C42">
            <w:pPr>
              <w:spacing w:after="0" w:line="240" w:lineRule="auto"/>
              <w:jc w:val="center"/>
              <w:rPr>
                <w:rFonts w:ascii="Century Gothic" w:eastAsia="Times New Roman" w:hAnsi="Century Gothic" w:cs="Calibri"/>
                <w:b/>
                <w:bCs/>
                <w:color w:val="000000"/>
              </w:rPr>
            </w:pPr>
            <w:r>
              <w:rPr>
                <w:noProof/>
              </w:rPr>
              <w:drawing>
                <wp:inline distT="0" distB="0" distL="0" distR="0" wp14:anchorId="5F61F228" wp14:editId="2F7F86C1">
                  <wp:extent cx="458965" cy="457200"/>
                  <wp:effectExtent l="0" t="0" r="0" b="0"/>
                  <wp:docPr id="3726" name="Graphic 3725" descr="Users with solid fill">
                    <a:extLst xmlns:a="http://schemas.openxmlformats.org/drawingml/2006/main">
                      <a:ext uri="{FF2B5EF4-FFF2-40B4-BE49-F238E27FC236}">
                        <a16:creationId xmlns:a16="http://schemas.microsoft.com/office/drawing/2014/main" id="{7FE386DA-1412-8A38-7D12-DF8241A21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Graphic 3725" descr="Users with solid fill">
                            <a:extLst>
                              <a:ext uri="{FF2B5EF4-FFF2-40B4-BE49-F238E27FC236}">
                                <a16:creationId xmlns:a16="http://schemas.microsoft.com/office/drawing/2014/main" id="{7FE386DA-1412-8A38-7D12-DF8241A21F5A}"/>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58965" cy="457200"/>
                          </a:xfrm>
                          <a:prstGeom prst="rect">
                            <a:avLst/>
                          </a:prstGeom>
                        </pic:spPr>
                      </pic:pic>
                    </a:graphicData>
                  </a:graphic>
                </wp:inline>
              </w:drawing>
            </w:r>
            <w:r w:rsidRPr="00627C42">
              <w:rPr>
                <w:rFonts w:ascii="Century Gothic" w:eastAsia="Times New Roman" w:hAnsi="Century Gothic" w:cs="Calibri"/>
                <w:b/>
                <w:bCs/>
                <w:color w:val="000000"/>
              </w:rPr>
              <w:t> </w:t>
            </w:r>
          </w:p>
        </w:tc>
      </w:tr>
      <w:tr w:rsidR="00E62F0F" w:rsidRPr="00627C42" w14:paraId="560ED0EF" w14:textId="77777777" w:rsidTr="00E62F0F">
        <w:trPr>
          <w:trHeight w:val="420"/>
        </w:trPr>
        <w:tc>
          <w:tcPr>
            <w:tcW w:w="3325" w:type="dxa"/>
            <w:tcBorders>
              <w:top w:val="nil"/>
              <w:left w:val="single" w:sz="4" w:space="0" w:color="808080"/>
              <w:bottom w:val="nil"/>
              <w:right w:val="single" w:sz="4" w:space="0" w:color="808080"/>
            </w:tcBorders>
            <w:shd w:val="clear" w:color="000000" w:fill="FF5353"/>
            <w:hideMark/>
          </w:tcPr>
          <w:p w14:paraId="2A3BDC2D" w14:textId="77777777" w:rsidR="00627C42" w:rsidRPr="00627C42" w:rsidRDefault="00627C42" w:rsidP="00627C42">
            <w:pPr>
              <w:spacing w:after="0" w:line="240" w:lineRule="auto"/>
              <w:jc w:val="center"/>
              <w:rPr>
                <w:rFonts w:ascii="Century Gothic" w:eastAsia="Times New Roman" w:hAnsi="Century Gothic" w:cs="Calibri"/>
                <w:b/>
                <w:bCs/>
                <w:color w:val="FFFFFF"/>
                <w:sz w:val="24"/>
                <w:szCs w:val="24"/>
              </w:rPr>
            </w:pPr>
            <w:r w:rsidRPr="00627C42">
              <w:rPr>
                <w:rFonts w:ascii="Century Gothic" w:eastAsia="Times New Roman" w:hAnsi="Century Gothic" w:cs="Calibri"/>
                <w:b/>
                <w:bCs/>
                <w:color w:val="FFFFFF"/>
                <w:sz w:val="24"/>
                <w:szCs w:val="24"/>
              </w:rPr>
              <w:t>Issue</w:t>
            </w:r>
          </w:p>
        </w:tc>
        <w:tc>
          <w:tcPr>
            <w:tcW w:w="3600" w:type="dxa"/>
            <w:tcBorders>
              <w:top w:val="nil"/>
              <w:left w:val="nil"/>
              <w:bottom w:val="nil"/>
              <w:right w:val="single" w:sz="4" w:space="0" w:color="808080"/>
            </w:tcBorders>
            <w:shd w:val="clear" w:color="000000" w:fill="0070C0"/>
            <w:hideMark/>
          </w:tcPr>
          <w:p w14:paraId="557A6817" w14:textId="77777777" w:rsidR="00627C42" w:rsidRPr="00627C42" w:rsidRDefault="00627C42" w:rsidP="00627C42">
            <w:pPr>
              <w:spacing w:after="0" w:line="240" w:lineRule="auto"/>
              <w:jc w:val="center"/>
              <w:rPr>
                <w:rFonts w:ascii="Century Gothic" w:eastAsia="Times New Roman" w:hAnsi="Century Gothic" w:cs="Calibri"/>
                <w:b/>
                <w:bCs/>
                <w:color w:val="FFFFFF"/>
                <w:sz w:val="24"/>
                <w:szCs w:val="24"/>
              </w:rPr>
            </w:pPr>
            <w:r w:rsidRPr="00627C42">
              <w:rPr>
                <w:rFonts w:ascii="Century Gothic" w:eastAsia="Times New Roman" w:hAnsi="Century Gothic" w:cs="Calibri"/>
                <w:b/>
                <w:bCs/>
                <w:color w:val="FFFFFF"/>
                <w:sz w:val="24"/>
                <w:szCs w:val="24"/>
              </w:rPr>
              <w:t>Escalation Tiers</w:t>
            </w:r>
          </w:p>
        </w:tc>
        <w:tc>
          <w:tcPr>
            <w:tcW w:w="3690" w:type="dxa"/>
            <w:tcBorders>
              <w:top w:val="nil"/>
              <w:left w:val="nil"/>
              <w:bottom w:val="nil"/>
              <w:right w:val="single" w:sz="4" w:space="0" w:color="808080"/>
            </w:tcBorders>
            <w:shd w:val="clear" w:color="000000" w:fill="ED7D31"/>
            <w:hideMark/>
          </w:tcPr>
          <w:p w14:paraId="53F81E9C" w14:textId="77777777" w:rsidR="00627C42" w:rsidRPr="00627C42" w:rsidRDefault="00627C42" w:rsidP="00627C42">
            <w:pPr>
              <w:spacing w:after="0" w:line="240" w:lineRule="auto"/>
              <w:jc w:val="center"/>
              <w:rPr>
                <w:rFonts w:ascii="Century Gothic" w:eastAsia="Times New Roman" w:hAnsi="Century Gothic" w:cs="Calibri"/>
                <w:b/>
                <w:bCs/>
                <w:color w:val="FFFFFF"/>
                <w:sz w:val="24"/>
                <w:szCs w:val="24"/>
              </w:rPr>
            </w:pPr>
            <w:r w:rsidRPr="00627C42">
              <w:rPr>
                <w:rFonts w:ascii="Century Gothic" w:eastAsia="Times New Roman" w:hAnsi="Century Gothic" w:cs="Calibri"/>
                <w:b/>
                <w:bCs/>
                <w:color w:val="FFFFFF"/>
                <w:sz w:val="24"/>
                <w:szCs w:val="24"/>
              </w:rPr>
              <w:t>Escalation Standards</w:t>
            </w:r>
          </w:p>
        </w:tc>
        <w:tc>
          <w:tcPr>
            <w:tcW w:w="3780" w:type="dxa"/>
            <w:tcBorders>
              <w:top w:val="nil"/>
              <w:left w:val="nil"/>
              <w:bottom w:val="nil"/>
              <w:right w:val="single" w:sz="4" w:space="0" w:color="808080"/>
            </w:tcBorders>
            <w:shd w:val="clear" w:color="000000" w:fill="00A4C0"/>
            <w:hideMark/>
          </w:tcPr>
          <w:p w14:paraId="70BB21DB" w14:textId="77777777" w:rsidR="00627C42" w:rsidRPr="00627C42" w:rsidRDefault="00627C42" w:rsidP="00627C42">
            <w:pPr>
              <w:spacing w:after="0" w:line="240" w:lineRule="auto"/>
              <w:jc w:val="center"/>
              <w:rPr>
                <w:rFonts w:ascii="Century Gothic" w:eastAsia="Times New Roman" w:hAnsi="Century Gothic" w:cs="Calibri"/>
                <w:b/>
                <w:bCs/>
                <w:color w:val="FFFFFF"/>
                <w:sz w:val="24"/>
                <w:szCs w:val="24"/>
              </w:rPr>
            </w:pPr>
            <w:r w:rsidRPr="00627C42">
              <w:rPr>
                <w:rFonts w:ascii="Century Gothic" w:eastAsia="Times New Roman" w:hAnsi="Century Gothic" w:cs="Calibri"/>
                <w:b/>
                <w:bCs/>
                <w:color w:val="FFFFFF"/>
                <w:sz w:val="24"/>
                <w:szCs w:val="24"/>
              </w:rPr>
              <w:t>Participants</w:t>
            </w:r>
          </w:p>
        </w:tc>
      </w:tr>
      <w:tr w:rsidR="00E62F0F" w:rsidRPr="00627C42" w14:paraId="280827D2" w14:textId="77777777" w:rsidTr="00E62F0F">
        <w:trPr>
          <w:trHeight w:val="1040"/>
        </w:trPr>
        <w:tc>
          <w:tcPr>
            <w:tcW w:w="3325" w:type="dxa"/>
            <w:tcBorders>
              <w:top w:val="nil"/>
              <w:left w:val="single" w:sz="4" w:space="0" w:color="808080"/>
              <w:bottom w:val="nil"/>
              <w:right w:val="single" w:sz="4" w:space="0" w:color="808080"/>
            </w:tcBorders>
            <w:shd w:val="clear" w:color="000000" w:fill="FF5353"/>
            <w:hideMark/>
          </w:tcPr>
          <w:p w14:paraId="11723CC4" w14:textId="77777777" w:rsidR="00627C42" w:rsidRPr="00627C42" w:rsidRDefault="00627C42" w:rsidP="00627C42">
            <w:pPr>
              <w:spacing w:after="0" w:line="240" w:lineRule="auto"/>
              <w:jc w:val="center"/>
              <w:rPr>
                <w:rFonts w:ascii="Century Gothic" w:eastAsia="Times New Roman" w:hAnsi="Century Gothic" w:cs="Calibri"/>
                <w:b/>
                <w:bCs/>
                <w:color w:val="FFFFFF"/>
                <w:sz w:val="28"/>
                <w:szCs w:val="28"/>
              </w:rPr>
            </w:pPr>
            <w:r w:rsidRPr="00627C42">
              <w:rPr>
                <w:rFonts w:ascii="Century Gothic" w:eastAsia="Times New Roman" w:hAnsi="Century Gothic" w:cs="Calibri"/>
                <w:b/>
                <w:bCs/>
                <w:color w:val="FFFFFF"/>
                <w:sz w:val="28"/>
                <w:szCs w:val="28"/>
              </w:rPr>
              <w:t> </w:t>
            </w:r>
          </w:p>
        </w:tc>
        <w:tc>
          <w:tcPr>
            <w:tcW w:w="3600" w:type="dxa"/>
            <w:tcBorders>
              <w:top w:val="nil"/>
              <w:left w:val="nil"/>
              <w:bottom w:val="nil"/>
              <w:right w:val="single" w:sz="4" w:space="0" w:color="808080"/>
            </w:tcBorders>
            <w:shd w:val="clear" w:color="000000" w:fill="0070C0"/>
            <w:hideMark/>
          </w:tcPr>
          <w:p w14:paraId="6691D9CE" w14:textId="77777777" w:rsidR="00627C42" w:rsidRPr="00627C42" w:rsidRDefault="00627C42" w:rsidP="00E62F0F">
            <w:pPr>
              <w:spacing w:line="240" w:lineRule="auto"/>
              <w:jc w:val="center"/>
              <w:rPr>
                <w:rFonts w:ascii="Century Gothic" w:eastAsia="Times New Roman" w:hAnsi="Century Gothic" w:cs="Calibri"/>
                <w:i/>
                <w:iCs/>
                <w:color w:val="FFFFFF"/>
              </w:rPr>
            </w:pPr>
            <w:r w:rsidRPr="00627C42">
              <w:rPr>
                <w:rFonts w:ascii="Century Gothic" w:eastAsia="Times New Roman" w:hAnsi="Century Gothic" w:cs="Calibri"/>
                <w:i/>
                <w:iCs/>
                <w:color w:val="FFFFFF"/>
              </w:rPr>
              <w:t>Defines the level of urgency and the corresponding response steps</w:t>
            </w:r>
          </w:p>
        </w:tc>
        <w:tc>
          <w:tcPr>
            <w:tcW w:w="3690" w:type="dxa"/>
            <w:tcBorders>
              <w:top w:val="nil"/>
              <w:left w:val="nil"/>
              <w:bottom w:val="nil"/>
              <w:right w:val="single" w:sz="4" w:space="0" w:color="808080"/>
            </w:tcBorders>
            <w:shd w:val="clear" w:color="000000" w:fill="ED7D31"/>
            <w:hideMark/>
          </w:tcPr>
          <w:p w14:paraId="045DB34B" w14:textId="77777777" w:rsidR="00627C42" w:rsidRPr="00627C42" w:rsidRDefault="00627C42" w:rsidP="00627C42">
            <w:pPr>
              <w:spacing w:after="0" w:line="240" w:lineRule="auto"/>
              <w:jc w:val="center"/>
              <w:rPr>
                <w:rFonts w:ascii="Century Gothic" w:eastAsia="Times New Roman" w:hAnsi="Century Gothic" w:cs="Calibri"/>
                <w:i/>
                <w:iCs/>
                <w:color w:val="FFFFFF"/>
              </w:rPr>
            </w:pPr>
            <w:r w:rsidRPr="00627C42">
              <w:rPr>
                <w:rFonts w:ascii="Century Gothic" w:eastAsia="Times New Roman" w:hAnsi="Century Gothic" w:cs="Calibri"/>
                <w:i/>
                <w:iCs/>
                <w:color w:val="FFFFFF"/>
              </w:rPr>
              <w:t>Outlines the criteria for escalating an issue within the healthcare context</w:t>
            </w:r>
          </w:p>
        </w:tc>
        <w:tc>
          <w:tcPr>
            <w:tcW w:w="3780" w:type="dxa"/>
            <w:tcBorders>
              <w:top w:val="nil"/>
              <w:left w:val="nil"/>
              <w:bottom w:val="nil"/>
              <w:right w:val="single" w:sz="4" w:space="0" w:color="808080"/>
            </w:tcBorders>
            <w:shd w:val="clear" w:color="000000" w:fill="00A4C0"/>
            <w:hideMark/>
          </w:tcPr>
          <w:p w14:paraId="19B3F69A" w14:textId="77777777" w:rsidR="00627C42" w:rsidRPr="00627C42" w:rsidRDefault="00627C42" w:rsidP="00627C42">
            <w:pPr>
              <w:spacing w:after="0" w:line="240" w:lineRule="auto"/>
              <w:jc w:val="center"/>
              <w:rPr>
                <w:rFonts w:ascii="Century Gothic" w:eastAsia="Times New Roman" w:hAnsi="Century Gothic" w:cs="Calibri"/>
                <w:i/>
                <w:iCs/>
                <w:color w:val="FFFFFF"/>
              </w:rPr>
            </w:pPr>
            <w:r w:rsidRPr="00627C42">
              <w:rPr>
                <w:rFonts w:ascii="Century Gothic" w:eastAsia="Times New Roman" w:hAnsi="Century Gothic" w:cs="Calibri"/>
                <w:i/>
                <w:iCs/>
                <w:color w:val="FFFFFF"/>
              </w:rPr>
              <w:t>Lists the individuals or teams involved at each tier</w:t>
            </w:r>
          </w:p>
        </w:tc>
      </w:tr>
      <w:tr w:rsidR="00E62F0F" w:rsidRPr="00627C42" w14:paraId="509246FF" w14:textId="77777777" w:rsidTr="00E62F0F">
        <w:trPr>
          <w:trHeight w:val="1300"/>
        </w:trPr>
        <w:tc>
          <w:tcPr>
            <w:tcW w:w="3325" w:type="dxa"/>
            <w:tcBorders>
              <w:top w:val="single" w:sz="8" w:space="0" w:color="808080"/>
              <w:left w:val="single" w:sz="4" w:space="0" w:color="808080"/>
              <w:bottom w:val="single" w:sz="4" w:space="0" w:color="808080"/>
              <w:right w:val="single" w:sz="4" w:space="0" w:color="808080"/>
            </w:tcBorders>
            <w:shd w:val="clear" w:color="000000" w:fill="E7E6E6"/>
            <w:vAlign w:val="center"/>
            <w:hideMark/>
          </w:tcPr>
          <w:p w14:paraId="5BEC6DC4" w14:textId="4F5496D3" w:rsidR="00627C42" w:rsidRPr="00627C42" w:rsidRDefault="00627C42" w:rsidP="00627C42">
            <w:pPr>
              <w:spacing w:after="0" w:line="240" w:lineRule="auto"/>
              <w:rPr>
                <w:rFonts w:ascii="Century Gothic" w:eastAsia="Times New Roman" w:hAnsi="Century Gothic" w:cs="Calibri"/>
                <w:b/>
                <w:bCs/>
                <w:color w:val="000000"/>
                <w:sz w:val="24"/>
                <w:szCs w:val="24"/>
              </w:rPr>
            </w:pPr>
            <w:r w:rsidRPr="00627C42">
              <w:rPr>
                <w:rFonts w:ascii="Century Gothic" w:eastAsia="Times New Roman" w:hAnsi="Century Gothic" w:cs="Calibri"/>
                <w:b/>
                <w:bCs/>
                <w:color w:val="000000"/>
                <w:sz w:val="24"/>
                <w:szCs w:val="24"/>
              </w:rPr>
              <w:t>Patient Safety Concern</w:t>
            </w:r>
          </w:p>
        </w:tc>
        <w:tc>
          <w:tcPr>
            <w:tcW w:w="3600" w:type="dxa"/>
            <w:tcBorders>
              <w:top w:val="single" w:sz="8" w:space="0" w:color="808080"/>
              <w:left w:val="nil"/>
              <w:bottom w:val="single" w:sz="4" w:space="0" w:color="808080"/>
              <w:right w:val="single" w:sz="4" w:space="0" w:color="808080"/>
            </w:tcBorders>
            <w:shd w:val="clear" w:color="000000" w:fill="FFFFFF"/>
            <w:vAlign w:val="center"/>
            <w:hideMark/>
          </w:tcPr>
          <w:p w14:paraId="183BE72D"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Tier 1 - Immediate Response</w:t>
            </w:r>
          </w:p>
        </w:tc>
        <w:tc>
          <w:tcPr>
            <w:tcW w:w="3690" w:type="dxa"/>
            <w:tcBorders>
              <w:top w:val="single" w:sz="8" w:space="0" w:color="808080"/>
              <w:left w:val="nil"/>
              <w:bottom w:val="single" w:sz="4" w:space="0" w:color="808080"/>
              <w:right w:val="single" w:sz="4" w:space="0" w:color="808080"/>
            </w:tcBorders>
            <w:shd w:val="clear" w:color="000000" w:fill="FFFFFF"/>
            <w:vAlign w:val="center"/>
            <w:hideMark/>
          </w:tcPr>
          <w:p w14:paraId="4D205D33"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Any threat to patient safety, including equipment failure or procedural errors</w:t>
            </w:r>
          </w:p>
        </w:tc>
        <w:tc>
          <w:tcPr>
            <w:tcW w:w="3780" w:type="dxa"/>
            <w:tcBorders>
              <w:top w:val="single" w:sz="8" w:space="0" w:color="808080"/>
              <w:left w:val="nil"/>
              <w:bottom w:val="single" w:sz="4" w:space="0" w:color="808080"/>
              <w:right w:val="single" w:sz="4" w:space="0" w:color="808080"/>
            </w:tcBorders>
            <w:shd w:val="clear" w:color="000000" w:fill="FFFFFF"/>
            <w:vAlign w:val="center"/>
            <w:hideMark/>
          </w:tcPr>
          <w:p w14:paraId="6DA43BAD"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On-duty Nurse, Safety Officer, Medical Director</w:t>
            </w:r>
          </w:p>
        </w:tc>
      </w:tr>
      <w:tr w:rsidR="00E62F0F" w:rsidRPr="00627C42" w14:paraId="634CF711" w14:textId="77777777" w:rsidTr="00E62F0F">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16BA74E3" w14:textId="77777777" w:rsidR="00627C42" w:rsidRPr="00627C42" w:rsidRDefault="00627C42" w:rsidP="00627C42">
            <w:pPr>
              <w:spacing w:after="0" w:line="240" w:lineRule="auto"/>
              <w:rPr>
                <w:rFonts w:ascii="Century Gothic" w:eastAsia="Times New Roman" w:hAnsi="Century Gothic" w:cs="Calibri"/>
                <w:b/>
                <w:bCs/>
                <w:color w:val="000000"/>
                <w:sz w:val="24"/>
                <w:szCs w:val="24"/>
              </w:rPr>
            </w:pPr>
            <w:r w:rsidRPr="00627C42">
              <w:rPr>
                <w:rFonts w:ascii="Century Gothic" w:eastAsia="Times New Roman" w:hAnsi="Century Gothic" w:cs="Calibri"/>
                <w:b/>
                <w:bCs/>
                <w:color w:val="000000"/>
                <w:sz w:val="24"/>
                <w:szCs w:val="24"/>
              </w:rPr>
              <w:t>Delay in Lab Results</w:t>
            </w:r>
          </w:p>
        </w:tc>
        <w:tc>
          <w:tcPr>
            <w:tcW w:w="3600" w:type="dxa"/>
            <w:tcBorders>
              <w:top w:val="nil"/>
              <w:left w:val="nil"/>
              <w:bottom w:val="single" w:sz="4" w:space="0" w:color="808080"/>
              <w:right w:val="single" w:sz="4" w:space="0" w:color="808080"/>
            </w:tcBorders>
            <w:shd w:val="clear" w:color="000000" w:fill="FFFFFF"/>
            <w:vAlign w:val="center"/>
            <w:hideMark/>
          </w:tcPr>
          <w:p w14:paraId="0A22F08D"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Tier 2 - High Priority</w:t>
            </w:r>
          </w:p>
        </w:tc>
        <w:tc>
          <w:tcPr>
            <w:tcW w:w="3690" w:type="dxa"/>
            <w:tcBorders>
              <w:top w:val="nil"/>
              <w:left w:val="nil"/>
              <w:bottom w:val="single" w:sz="4" w:space="0" w:color="808080"/>
              <w:right w:val="single" w:sz="4" w:space="0" w:color="808080"/>
            </w:tcBorders>
            <w:shd w:val="clear" w:color="000000" w:fill="FFFFFF"/>
            <w:vAlign w:val="center"/>
            <w:hideMark/>
          </w:tcPr>
          <w:p w14:paraId="7972FAA8"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Delays exceeding 24 hours for critical lab results</w:t>
            </w:r>
          </w:p>
        </w:tc>
        <w:tc>
          <w:tcPr>
            <w:tcW w:w="3780" w:type="dxa"/>
            <w:tcBorders>
              <w:top w:val="nil"/>
              <w:left w:val="nil"/>
              <w:bottom w:val="single" w:sz="4" w:space="0" w:color="808080"/>
              <w:right w:val="single" w:sz="4" w:space="0" w:color="808080"/>
            </w:tcBorders>
            <w:shd w:val="clear" w:color="000000" w:fill="FFFFFF"/>
            <w:vAlign w:val="center"/>
            <w:hideMark/>
          </w:tcPr>
          <w:p w14:paraId="4B06EA07"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Lab Technician, Department Supervisor, Healthcare Provider</w:t>
            </w:r>
          </w:p>
        </w:tc>
      </w:tr>
      <w:tr w:rsidR="00E62F0F" w:rsidRPr="00627C42" w14:paraId="091E4966" w14:textId="77777777" w:rsidTr="00E62F0F">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1AAF2FEE" w14:textId="77777777" w:rsidR="00627C42" w:rsidRPr="00627C42" w:rsidRDefault="00627C42" w:rsidP="00627C42">
            <w:pPr>
              <w:spacing w:after="0" w:line="240" w:lineRule="auto"/>
              <w:rPr>
                <w:rFonts w:ascii="Century Gothic" w:eastAsia="Times New Roman" w:hAnsi="Century Gothic" w:cs="Calibri"/>
                <w:b/>
                <w:bCs/>
                <w:color w:val="000000"/>
                <w:sz w:val="24"/>
                <w:szCs w:val="24"/>
              </w:rPr>
            </w:pPr>
            <w:r w:rsidRPr="00627C42">
              <w:rPr>
                <w:rFonts w:ascii="Century Gothic" w:eastAsia="Times New Roman" w:hAnsi="Century Gothic" w:cs="Calibri"/>
                <w:b/>
                <w:bCs/>
                <w:color w:val="000000"/>
                <w:sz w:val="24"/>
                <w:szCs w:val="24"/>
              </w:rPr>
              <w:t>Data Privacy Breach</w:t>
            </w:r>
          </w:p>
        </w:tc>
        <w:tc>
          <w:tcPr>
            <w:tcW w:w="3600" w:type="dxa"/>
            <w:tcBorders>
              <w:top w:val="nil"/>
              <w:left w:val="nil"/>
              <w:bottom w:val="single" w:sz="4" w:space="0" w:color="808080"/>
              <w:right w:val="single" w:sz="4" w:space="0" w:color="808080"/>
            </w:tcBorders>
            <w:shd w:val="clear" w:color="000000" w:fill="FFFFFF"/>
            <w:vAlign w:val="center"/>
            <w:hideMark/>
          </w:tcPr>
          <w:p w14:paraId="4DCE6E63"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Tier 3 - Critical</w:t>
            </w:r>
          </w:p>
        </w:tc>
        <w:tc>
          <w:tcPr>
            <w:tcW w:w="3690" w:type="dxa"/>
            <w:tcBorders>
              <w:top w:val="nil"/>
              <w:left w:val="nil"/>
              <w:bottom w:val="single" w:sz="4" w:space="0" w:color="808080"/>
              <w:right w:val="single" w:sz="4" w:space="0" w:color="808080"/>
            </w:tcBorders>
            <w:shd w:val="clear" w:color="000000" w:fill="FFFFFF"/>
            <w:vAlign w:val="center"/>
            <w:hideMark/>
          </w:tcPr>
          <w:p w14:paraId="036DBD43"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Any unauthorized access or loss of patient data</w:t>
            </w:r>
          </w:p>
        </w:tc>
        <w:tc>
          <w:tcPr>
            <w:tcW w:w="3780" w:type="dxa"/>
            <w:tcBorders>
              <w:top w:val="nil"/>
              <w:left w:val="nil"/>
              <w:bottom w:val="single" w:sz="4" w:space="0" w:color="808080"/>
              <w:right w:val="single" w:sz="4" w:space="0" w:color="808080"/>
            </w:tcBorders>
            <w:shd w:val="clear" w:color="000000" w:fill="FFFFFF"/>
            <w:vAlign w:val="center"/>
            <w:hideMark/>
          </w:tcPr>
          <w:p w14:paraId="24025908"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IT Security Team, Compliance Officer, Legal Advisor</w:t>
            </w:r>
          </w:p>
        </w:tc>
      </w:tr>
      <w:tr w:rsidR="00E62F0F" w:rsidRPr="00627C42" w14:paraId="2343C63D" w14:textId="77777777" w:rsidTr="00E62F0F">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69F27816" w14:textId="77777777" w:rsidR="00627C42" w:rsidRPr="00627C42" w:rsidRDefault="00627C42" w:rsidP="00627C42">
            <w:pPr>
              <w:spacing w:after="0" w:line="240" w:lineRule="auto"/>
              <w:rPr>
                <w:rFonts w:ascii="Century Gothic" w:eastAsia="Times New Roman" w:hAnsi="Century Gothic" w:cs="Calibri"/>
                <w:b/>
                <w:bCs/>
                <w:color w:val="000000"/>
                <w:sz w:val="24"/>
                <w:szCs w:val="24"/>
              </w:rPr>
            </w:pPr>
            <w:r w:rsidRPr="00627C42">
              <w:rPr>
                <w:rFonts w:ascii="Century Gothic" w:eastAsia="Times New Roman" w:hAnsi="Century Gothic" w:cs="Calibri"/>
                <w:b/>
                <w:bCs/>
                <w:color w:val="000000"/>
                <w:sz w:val="24"/>
                <w:szCs w:val="24"/>
              </w:rPr>
              <w:t>Staff Shortages</w:t>
            </w:r>
          </w:p>
        </w:tc>
        <w:tc>
          <w:tcPr>
            <w:tcW w:w="3600" w:type="dxa"/>
            <w:tcBorders>
              <w:top w:val="nil"/>
              <w:left w:val="nil"/>
              <w:bottom w:val="single" w:sz="4" w:space="0" w:color="808080"/>
              <w:right w:val="single" w:sz="4" w:space="0" w:color="808080"/>
            </w:tcBorders>
            <w:shd w:val="clear" w:color="000000" w:fill="FFFFFF"/>
            <w:vAlign w:val="center"/>
            <w:hideMark/>
          </w:tcPr>
          <w:p w14:paraId="15F5E060"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Tier 4 - Moderate Priority</w:t>
            </w:r>
          </w:p>
        </w:tc>
        <w:tc>
          <w:tcPr>
            <w:tcW w:w="3690" w:type="dxa"/>
            <w:tcBorders>
              <w:top w:val="nil"/>
              <w:left w:val="nil"/>
              <w:bottom w:val="single" w:sz="4" w:space="0" w:color="808080"/>
              <w:right w:val="single" w:sz="4" w:space="0" w:color="808080"/>
            </w:tcBorders>
            <w:shd w:val="clear" w:color="000000" w:fill="FFFFFF"/>
            <w:vAlign w:val="center"/>
            <w:hideMark/>
          </w:tcPr>
          <w:p w14:paraId="14AD8A6F"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Staffing levels that fall below minimum requirements for safe patient care</w:t>
            </w:r>
          </w:p>
        </w:tc>
        <w:tc>
          <w:tcPr>
            <w:tcW w:w="3780" w:type="dxa"/>
            <w:tcBorders>
              <w:top w:val="nil"/>
              <w:left w:val="nil"/>
              <w:bottom w:val="single" w:sz="4" w:space="0" w:color="808080"/>
              <w:right w:val="single" w:sz="4" w:space="0" w:color="808080"/>
            </w:tcBorders>
            <w:shd w:val="clear" w:color="000000" w:fill="FFFFFF"/>
            <w:vAlign w:val="center"/>
            <w:hideMark/>
          </w:tcPr>
          <w:p w14:paraId="60A489B5"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Human Resources, Department Heads, Nursing Manager</w:t>
            </w:r>
          </w:p>
        </w:tc>
      </w:tr>
      <w:tr w:rsidR="00E62F0F" w:rsidRPr="00627C42" w14:paraId="2D601A39" w14:textId="77777777" w:rsidTr="00E62F0F">
        <w:trPr>
          <w:trHeight w:val="1300"/>
        </w:trPr>
        <w:tc>
          <w:tcPr>
            <w:tcW w:w="3325" w:type="dxa"/>
            <w:tcBorders>
              <w:top w:val="nil"/>
              <w:left w:val="single" w:sz="4" w:space="0" w:color="808080"/>
              <w:bottom w:val="single" w:sz="4" w:space="0" w:color="808080"/>
              <w:right w:val="single" w:sz="4" w:space="0" w:color="808080"/>
            </w:tcBorders>
            <w:shd w:val="clear" w:color="000000" w:fill="E7E6E6"/>
            <w:vAlign w:val="center"/>
            <w:hideMark/>
          </w:tcPr>
          <w:p w14:paraId="7A18D1B2" w14:textId="77777777" w:rsidR="00627C42" w:rsidRPr="00627C42" w:rsidRDefault="00627C42" w:rsidP="00627C42">
            <w:pPr>
              <w:spacing w:after="0" w:line="240" w:lineRule="auto"/>
              <w:rPr>
                <w:rFonts w:ascii="Century Gothic" w:eastAsia="Times New Roman" w:hAnsi="Century Gothic" w:cs="Calibri"/>
                <w:b/>
                <w:bCs/>
                <w:color w:val="000000"/>
                <w:sz w:val="24"/>
                <w:szCs w:val="24"/>
              </w:rPr>
            </w:pPr>
            <w:r w:rsidRPr="00627C42">
              <w:rPr>
                <w:rFonts w:ascii="Century Gothic" w:eastAsia="Times New Roman" w:hAnsi="Century Gothic" w:cs="Calibri"/>
                <w:b/>
                <w:bCs/>
                <w:color w:val="000000"/>
                <w:sz w:val="24"/>
                <w:szCs w:val="24"/>
              </w:rPr>
              <w:t>Equipment Malfunction</w:t>
            </w:r>
          </w:p>
        </w:tc>
        <w:tc>
          <w:tcPr>
            <w:tcW w:w="3600" w:type="dxa"/>
            <w:tcBorders>
              <w:top w:val="nil"/>
              <w:left w:val="nil"/>
              <w:bottom w:val="single" w:sz="4" w:space="0" w:color="808080"/>
              <w:right w:val="single" w:sz="4" w:space="0" w:color="808080"/>
            </w:tcBorders>
            <w:shd w:val="clear" w:color="000000" w:fill="FFFFFF"/>
            <w:vAlign w:val="center"/>
            <w:hideMark/>
          </w:tcPr>
          <w:p w14:paraId="25319B11"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Tier 1 - Immediate Response</w:t>
            </w:r>
          </w:p>
        </w:tc>
        <w:tc>
          <w:tcPr>
            <w:tcW w:w="3690" w:type="dxa"/>
            <w:tcBorders>
              <w:top w:val="nil"/>
              <w:left w:val="nil"/>
              <w:bottom w:val="single" w:sz="4" w:space="0" w:color="808080"/>
              <w:right w:val="single" w:sz="4" w:space="0" w:color="808080"/>
            </w:tcBorders>
            <w:shd w:val="clear" w:color="000000" w:fill="FFFFFF"/>
            <w:vAlign w:val="center"/>
            <w:hideMark/>
          </w:tcPr>
          <w:p w14:paraId="7B16A953"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Equipment critical to patient care not functioning properly</w:t>
            </w:r>
          </w:p>
        </w:tc>
        <w:tc>
          <w:tcPr>
            <w:tcW w:w="3780" w:type="dxa"/>
            <w:tcBorders>
              <w:top w:val="nil"/>
              <w:left w:val="nil"/>
              <w:bottom w:val="single" w:sz="4" w:space="0" w:color="808080"/>
              <w:right w:val="single" w:sz="4" w:space="0" w:color="808080"/>
            </w:tcBorders>
            <w:shd w:val="clear" w:color="000000" w:fill="FFFFFF"/>
            <w:vAlign w:val="center"/>
            <w:hideMark/>
          </w:tcPr>
          <w:p w14:paraId="2F6AC04D" w14:textId="77777777" w:rsidR="00627C42" w:rsidRPr="00627C42" w:rsidRDefault="00627C42" w:rsidP="00627C42">
            <w:pPr>
              <w:spacing w:after="0" w:line="240" w:lineRule="auto"/>
              <w:rPr>
                <w:rFonts w:ascii="Century Gothic" w:eastAsia="Times New Roman" w:hAnsi="Century Gothic" w:cs="Calibri"/>
                <w:color w:val="000000"/>
              </w:rPr>
            </w:pPr>
            <w:r w:rsidRPr="00627C42">
              <w:rPr>
                <w:rFonts w:ascii="Century Gothic" w:eastAsia="Times New Roman" w:hAnsi="Century Gothic" w:cs="Calibri"/>
                <w:color w:val="000000"/>
              </w:rPr>
              <w:t>Biomedical Engineering, Department Manager, Clinical Staff</w:t>
            </w:r>
          </w:p>
        </w:tc>
      </w:tr>
    </w:tbl>
    <w:p w14:paraId="133C862A" w14:textId="77777777" w:rsidR="00E62F0F" w:rsidRDefault="00E62F0F">
      <w:pPr>
        <w:sectPr w:rsidR="00E62F0F" w:rsidSect="00E62F0F">
          <w:pgSz w:w="15840" w:h="12240" w:orient="landscape"/>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B3653"/>
    <w:rsid w:val="001B7C3E"/>
    <w:rsid w:val="00234166"/>
    <w:rsid w:val="00284804"/>
    <w:rsid w:val="002D018C"/>
    <w:rsid w:val="00306ACB"/>
    <w:rsid w:val="00376F90"/>
    <w:rsid w:val="003C19EC"/>
    <w:rsid w:val="004317A4"/>
    <w:rsid w:val="00484B02"/>
    <w:rsid w:val="005A09F8"/>
    <w:rsid w:val="00603841"/>
    <w:rsid w:val="00627C42"/>
    <w:rsid w:val="006F4B75"/>
    <w:rsid w:val="00703CDB"/>
    <w:rsid w:val="00715ECA"/>
    <w:rsid w:val="00791285"/>
    <w:rsid w:val="008078A7"/>
    <w:rsid w:val="00817382"/>
    <w:rsid w:val="00841805"/>
    <w:rsid w:val="008F117B"/>
    <w:rsid w:val="00A325C5"/>
    <w:rsid w:val="00AD5974"/>
    <w:rsid w:val="00AF767F"/>
    <w:rsid w:val="00B152B8"/>
    <w:rsid w:val="00B276AD"/>
    <w:rsid w:val="00B61DEB"/>
    <w:rsid w:val="00B91DC0"/>
    <w:rsid w:val="00BF0475"/>
    <w:rsid w:val="00C17A6F"/>
    <w:rsid w:val="00C32AAE"/>
    <w:rsid w:val="00C826A4"/>
    <w:rsid w:val="00CD3360"/>
    <w:rsid w:val="00DF48FB"/>
    <w:rsid w:val="00E02B1C"/>
    <w:rsid w:val="00E62F0F"/>
    <w:rsid w:val="00EB58EE"/>
    <w:rsid w:val="00EF3F57"/>
    <w:rsid w:val="00F246D1"/>
    <w:rsid w:val="00F31AB0"/>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17624894">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87548754">
      <w:bodyDiv w:val="1"/>
      <w:marLeft w:val="0"/>
      <w:marRight w:val="0"/>
      <w:marTop w:val="0"/>
      <w:marBottom w:val="0"/>
      <w:divBdr>
        <w:top w:val="none" w:sz="0" w:space="0" w:color="auto"/>
        <w:left w:val="none" w:sz="0" w:space="0" w:color="auto"/>
        <w:bottom w:val="none" w:sz="0" w:space="0" w:color="auto"/>
        <w:right w:val="none" w:sz="0" w:space="0" w:color="auto"/>
      </w:divBdr>
    </w:div>
    <w:div w:id="1028792808">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02157962">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hyperlink" Target="https://www.smartsheet.com/try-it?trp=12107&amp;utm_source=template-word&amp;utm_medium=content&amp;utm_campaign=Healthcare+Escalation+Matrix-word-12107&amp;lpa=Healthcare+Escalation+Matrix+word+12107" TargetMode="Externa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6</cp:revision>
  <dcterms:created xsi:type="dcterms:W3CDTF">2024-07-01T01:18:00Z</dcterms:created>
  <dcterms:modified xsi:type="dcterms:W3CDTF">2024-07-14T02:20:00Z</dcterms:modified>
</cp:coreProperties>
</file>