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8899" w14:textId="5856501F" w:rsidR="00E75968" w:rsidRPr="00E75968" w:rsidRDefault="00E75968">
      <w:pPr>
        <w:rPr>
          <w:rFonts w:ascii="Century Gothic" w:hAnsi="Century Gothic"/>
          <w:b/>
          <w:bCs/>
          <w:color w:val="595959" w:themeColor="text1" w:themeTint="A6"/>
          <w:sz w:val="44"/>
          <w:szCs w:val="44"/>
        </w:rPr>
      </w:pPr>
      <w:r>
        <w:rPr>
          <w:b/>
          <w:bCs/>
          <w:noProof/>
          <w:color w:val="000000" w:themeColor="text1"/>
          <w:sz w:val="44"/>
          <w:szCs w:val="44"/>
        </w:rPr>
        <w:drawing>
          <wp:anchor distT="0" distB="0" distL="114300" distR="114300" simplePos="0" relativeHeight="251659264" behindDoc="0" locked="0" layoutInCell="1" allowOverlap="1" wp14:anchorId="3E944A23" wp14:editId="798CFA9D">
            <wp:simplePos x="0" y="0"/>
            <wp:positionH relativeFrom="column">
              <wp:posOffset>4516730</wp:posOffset>
            </wp:positionH>
            <wp:positionV relativeFrom="paragraph">
              <wp:posOffset>-18415</wp:posOffset>
            </wp:positionV>
            <wp:extent cx="2343074" cy="465940"/>
            <wp:effectExtent l="0" t="0" r="635" b="0"/>
            <wp:wrapNone/>
            <wp:docPr id="984305582" name="Picture 5"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05582" name="Picture 5"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3074" cy="465940"/>
                    </a:xfrm>
                    <a:prstGeom prst="rect">
                      <a:avLst/>
                    </a:prstGeom>
                  </pic:spPr>
                </pic:pic>
              </a:graphicData>
            </a:graphic>
            <wp14:sizeRelH relativeFrom="margin">
              <wp14:pctWidth>0</wp14:pctWidth>
            </wp14:sizeRelH>
            <wp14:sizeRelV relativeFrom="margin">
              <wp14:pctHeight>0</wp14:pctHeight>
            </wp14:sizeRelV>
          </wp:anchor>
        </w:drawing>
      </w:r>
      <w:r w:rsidRPr="00E75968">
        <w:rPr>
          <w:rFonts w:ascii="Century Gothic" w:hAnsi="Century Gothic"/>
          <w:b/>
          <w:bCs/>
          <w:color w:val="595959" w:themeColor="text1" w:themeTint="A6"/>
          <w:sz w:val="44"/>
          <w:szCs w:val="44"/>
        </w:rPr>
        <w:t>Simple Restaurant Business Plan Template Example</w:t>
      </w:r>
    </w:p>
    <w:tbl>
      <w:tblPr>
        <w:tblW w:w="10788" w:type="dxa"/>
        <w:tblLook w:val="04A0" w:firstRow="1" w:lastRow="0" w:firstColumn="1" w:lastColumn="0" w:noHBand="0" w:noVBand="1"/>
      </w:tblPr>
      <w:tblGrid>
        <w:gridCol w:w="2605"/>
        <w:gridCol w:w="5753"/>
        <w:gridCol w:w="2423"/>
        <w:gridCol w:w="7"/>
      </w:tblGrid>
      <w:tr w:rsidR="00E75968" w:rsidRPr="00E75968" w14:paraId="691EF87A" w14:textId="77777777" w:rsidTr="00E75968">
        <w:trPr>
          <w:trHeight w:val="1099"/>
        </w:trPr>
        <w:tc>
          <w:tcPr>
            <w:tcW w:w="10788" w:type="dxa"/>
            <w:gridSpan w:val="4"/>
            <w:tcBorders>
              <w:top w:val="single" w:sz="4" w:space="0" w:color="BFBFBF"/>
              <w:left w:val="single" w:sz="4" w:space="0" w:color="BFBFBF"/>
              <w:bottom w:val="nil"/>
              <w:right w:val="single" w:sz="4" w:space="0" w:color="BFBFBF"/>
            </w:tcBorders>
            <w:shd w:val="clear" w:color="auto" w:fill="auto"/>
            <w:noWrap/>
            <w:vAlign w:val="center"/>
            <w:hideMark/>
          </w:tcPr>
          <w:p w14:paraId="36A81449" w14:textId="77777777" w:rsidR="00E75968" w:rsidRPr="00E75968" w:rsidRDefault="00E75968" w:rsidP="00E75968">
            <w:pPr>
              <w:spacing w:after="0" w:line="240" w:lineRule="auto"/>
              <w:rPr>
                <w:rFonts w:ascii="Century Gothic" w:eastAsia="Times New Roman" w:hAnsi="Century Gothic" w:cs="Times New Roman"/>
                <w:color w:val="595959"/>
                <w:kern w:val="0"/>
                <w:sz w:val="84"/>
                <w:szCs w:val="84"/>
                <w14:ligatures w14:val="none"/>
              </w:rPr>
            </w:pPr>
            <w:r w:rsidRPr="00E75968">
              <w:rPr>
                <w:rFonts w:ascii="Century Gothic" w:eastAsia="Times New Roman" w:hAnsi="Century Gothic" w:cs="Times New Roman"/>
                <w:color w:val="595959"/>
                <w:kern w:val="0"/>
                <w:sz w:val="84"/>
                <w:szCs w:val="84"/>
                <w14:ligatures w14:val="none"/>
              </w:rPr>
              <w:t>Morning Harvest Café</w:t>
            </w:r>
          </w:p>
        </w:tc>
      </w:tr>
      <w:tr w:rsidR="00E75968" w:rsidRPr="00E75968" w14:paraId="0723F70A" w14:textId="77777777" w:rsidTr="00E75968">
        <w:trPr>
          <w:trHeight w:val="765"/>
        </w:trPr>
        <w:tc>
          <w:tcPr>
            <w:tcW w:w="10788" w:type="dxa"/>
            <w:gridSpan w:val="4"/>
            <w:tcBorders>
              <w:top w:val="nil"/>
              <w:left w:val="single" w:sz="4" w:space="0" w:color="BFBFBF"/>
              <w:bottom w:val="single" w:sz="4" w:space="0" w:color="BFBFBF"/>
              <w:right w:val="single" w:sz="4" w:space="0" w:color="BFBFBF"/>
            </w:tcBorders>
            <w:shd w:val="clear" w:color="auto" w:fill="auto"/>
            <w:noWrap/>
            <w:vAlign w:val="center"/>
            <w:hideMark/>
          </w:tcPr>
          <w:p w14:paraId="642F56DB"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Business Plan</w:t>
            </w:r>
          </w:p>
        </w:tc>
      </w:tr>
      <w:tr w:rsidR="00E75968" w:rsidRPr="00E75968" w14:paraId="0DA70248" w14:textId="77777777" w:rsidTr="00E75968">
        <w:trPr>
          <w:gridAfter w:val="1"/>
          <w:wAfter w:w="7" w:type="dxa"/>
          <w:trHeight w:val="300"/>
        </w:trPr>
        <w:tc>
          <w:tcPr>
            <w:tcW w:w="2605" w:type="dxa"/>
            <w:tcBorders>
              <w:top w:val="nil"/>
              <w:left w:val="nil"/>
              <w:bottom w:val="nil"/>
              <w:right w:val="nil"/>
            </w:tcBorders>
            <w:shd w:val="clear" w:color="auto" w:fill="auto"/>
            <w:noWrap/>
            <w:vAlign w:val="center"/>
            <w:hideMark/>
          </w:tcPr>
          <w:p w14:paraId="09C8E831"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r w:rsidRPr="00E75968">
              <w:rPr>
                <w:rFonts w:ascii="Century Gothic" w:eastAsia="Times New Roman" w:hAnsi="Century Gothic" w:cs="Times New Roman"/>
                <w:b/>
                <w:bCs/>
                <w:color w:val="595959"/>
                <w:kern w:val="0"/>
                <w:sz w:val="44"/>
                <w:szCs w:val="44"/>
                <w14:ligatures w14:val="none"/>
              </w:rPr>
              <w:t> </w:t>
            </w:r>
          </w:p>
        </w:tc>
        <w:tc>
          <w:tcPr>
            <w:tcW w:w="5753" w:type="dxa"/>
            <w:tcBorders>
              <w:top w:val="nil"/>
              <w:left w:val="nil"/>
              <w:bottom w:val="nil"/>
              <w:right w:val="nil"/>
            </w:tcBorders>
            <w:shd w:val="clear" w:color="auto" w:fill="auto"/>
            <w:noWrap/>
            <w:vAlign w:val="bottom"/>
            <w:hideMark/>
          </w:tcPr>
          <w:p w14:paraId="7B80640F"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p>
        </w:tc>
        <w:tc>
          <w:tcPr>
            <w:tcW w:w="2423" w:type="dxa"/>
            <w:tcBorders>
              <w:top w:val="nil"/>
              <w:left w:val="nil"/>
              <w:bottom w:val="nil"/>
              <w:right w:val="nil"/>
            </w:tcBorders>
            <w:shd w:val="clear" w:color="auto" w:fill="auto"/>
            <w:noWrap/>
            <w:vAlign w:val="bottom"/>
            <w:hideMark/>
          </w:tcPr>
          <w:p w14:paraId="078B7F80" w14:textId="77777777" w:rsidR="00E75968" w:rsidRPr="00E75968" w:rsidRDefault="00E75968" w:rsidP="00E75968">
            <w:pPr>
              <w:spacing w:after="0" w:line="240" w:lineRule="auto"/>
              <w:rPr>
                <w:rFonts w:ascii="Times New Roman" w:eastAsia="Times New Roman" w:hAnsi="Times New Roman" w:cs="Times New Roman"/>
                <w:kern w:val="0"/>
                <w:sz w:val="20"/>
                <w:szCs w:val="20"/>
                <w14:ligatures w14:val="none"/>
              </w:rPr>
            </w:pPr>
          </w:p>
        </w:tc>
      </w:tr>
      <w:tr w:rsidR="00E75968" w:rsidRPr="00E75968" w14:paraId="71A65D2E" w14:textId="77777777" w:rsidTr="00E75968">
        <w:trPr>
          <w:gridAfter w:val="1"/>
          <w:wAfter w:w="7" w:type="dxa"/>
          <w:trHeight w:val="439"/>
        </w:trPr>
        <w:tc>
          <w:tcPr>
            <w:tcW w:w="260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B0F4126" w14:textId="77777777" w:rsidR="00E75968" w:rsidRPr="00E75968" w:rsidRDefault="00E75968" w:rsidP="00E7596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Date Prepared</w:t>
            </w:r>
          </w:p>
        </w:tc>
        <w:tc>
          <w:tcPr>
            <w:tcW w:w="817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3432319" w14:textId="77777777" w:rsidR="00E75968" w:rsidRPr="00E75968" w:rsidRDefault="00E75968" w:rsidP="00E7596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6/11/20XX</w:t>
            </w:r>
          </w:p>
        </w:tc>
      </w:tr>
      <w:tr w:rsidR="00E75968" w:rsidRPr="00E75968" w14:paraId="34277EF9" w14:textId="77777777" w:rsidTr="00E75968">
        <w:trPr>
          <w:gridAfter w:val="1"/>
          <w:wAfter w:w="7" w:type="dxa"/>
          <w:trHeight w:val="439"/>
        </w:trPr>
        <w:tc>
          <w:tcPr>
            <w:tcW w:w="2605" w:type="dxa"/>
            <w:tcBorders>
              <w:top w:val="nil"/>
              <w:left w:val="single" w:sz="4" w:space="0" w:color="BFBFBF"/>
              <w:bottom w:val="single" w:sz="4" w:space="0" w:color="BFBFBF"/>
              <w:right w:val="single" w:sz="4" w:space="0" w:color="BFBFBF"/>
            </w:tcBorders>
            <w:shd w:val="clear" w:color="000000" w:fill="F2F2F2"/>
            <w:noWrap/>
            <w:vAlign w:val="center"/>
            <w:hideMark/>
          </w:tcPr>
          <w:p w14:paraId="1651AB85" w14:textId="77777777" w:rsidR="00E75968" w:rsidRPr="00E75968" w:rsidRDefault="00E75968" w:rsidP="00E7596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Contact</w:t>
            </w:r>
          </w:p>
        </w:tc>
        <w:tc>
          <w:tcPr>
            <w:tcW w:w="817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62DBFE4" w14:textId="77777777" w:rsidR="00E75968" w:rsidRPr="00E75968" w:rsidRDefault="00E75968" w:rsidP="00E7596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Brooklyn Jansen, Owner / Manager</w:t>
            </w:r>
          </w:p>
        </w:tc>
      </w:tr>
      <w:tr w:rsidR="00E75968" w:rsidRPr="00E75968" w14:paraId="1B964901" w14:textId="77777777" w:rsidTr="00E75968">
        <w:trPr>
          <w:gridAfter w:val="1"/>
          <w:wAfter w:w="7" w:type="dxa"/>
          <w:trHeight w:val="439"/>
        </w:trPr>
        <w:tc>
          <w:tcPr>
            <w:tcW w:w="2605" w:type="dxa"/>
            <w:tcBorders>
              <w:top w:val="nil"/>
              <w:left w:val="single" w:sz="4" w:space="0" w:color="BFBFBF"/>
              <w:bottom w:val="single" w:sz="4" w:space="0" w:color="BFBFBF"/>
              <w:right w:val="single" w:sz="4" w:space="0" w:color="BFBFBF"/>
            </w:tcBorders>
            <w:shd w:val="clear" w:color="000000" w:fill="F2F2F2"/>
            <w:noWrap/>
            <w:vAlign w:val="center"/>
            <w:hideMark/>
          </w:tcPr>
          <w:p w14:paraId="6A3ED492" w14:textId="77777777" w:rsidR="00E75968" w:rsidRPr="00E75968" w:rsidRDefault="00E75968" w:rsidP="00E7596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Phone, Email</w:t>
            </w:r>
          </w:p>
        </w:tc>
        <w:tc>
          <w:tcPr>
            <w:tcW w:w="817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76DD523" w14:textId="77777777" w:rsidR="00E75968" w:rsidRPr="00E75968" w:rsidRDefault="00E75968" w:rsidP="00E7596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(555)-654-3210</w:t>
            </w:r>
          </w:p>
        </w:tc>
      </w:tr>
      <w:tr w:rsidR="00E75968" w:rsidRPr="00E75968" w14:paraId="6DF3880E" w14:textId="77777777" w:rsidTr="00E75968">
        <w:trPr>
          <w:gridAfter w:val="1"/>
          <w:wAfter w:w="7" w:type="dxa"/>
          <w:trHeight w:val="439"/>
        </w:trPr>
        <w:tc>
          <w:tcPr>
            <w:tcW w:w="2605" w:type="dxa"/>
            <w:tcBorders>
              <w:top w:val="nil"/>
              <w:left w:val="single" w:sz="4" w:space="0" w:color="BFBFBF"/>
              <w:bottom w:val="single" w:sz="4" w:space="0" w:color="BFBFBF"/>
              <w:right w:val="single" w:sz="4" w:space="0" w:color="BFBFBF"/>
            </w:tcBorders>
            <w:shd w:val="clear" w:color="000000" w:fill="F2F2F2"/>
            <w:noWrap/>
            <w:vAlign w:val="center"/>
            <w:hideMark/>
          </w:tcPr>
          <w:p w14:paraId="6F7B620F" w14:textId="77777777" w:rsidR="00E75968" w:rsidRPr="00E75968" w:rsidRDefault="00E75968" w:rsidP="00E7596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Address</w:t>
            </w:r>
          </w:p>
        </w:tc>
        <w:tc>
          <w:tcPr>
            <w:tcW w:w="817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B6DCA37" w14:textId="77777777" w:rsidR="00E75968" w:rsidRPr="00E75968" w:rsidRDefault="00E75968" w:rsidP="00E7596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123 Coffee Street, Metro, USA</w:t>
            </w:r>
          </w:p>
        </w:tc>
      </w:tr>
      <w:tr w:rsidR="00E75968" w:rsidRPr="00E75968" w14:paraId="541D7CFD" w14:textId="77777777" w:rsidTr="00E75968">
        <w:trPr>
          <w:gridAfter w:val="1"/>
          <w:wAfter w:w="7" w:type="dxa"/>
          <w:trHeight w:val="439"/>
        </w:trPr>
        <w:tc>
          <w:tcPr>
            <w:tcW w:w="2605" w:type="dxa"/>
            <w:tcBorders>
              <w:top w:val="nil"/>
              <w:left w:val="single" w:sz="4" w:space="0" w:color="BFBFBF"/>
              <w:bottom w:val="single" w:sz="4" w:space="0" w:color="BFBFBF"/>
              <w:right w:val="single" w:sz="4" w:space="0" w:color="BFBFBF"/>
            </w:tcBorders>
            <w:shd w:val="clear" w:color="000000" w:fill="F2F2F2"/>
            <w:noWrap/>
            <w:vAlign w:val="center"/>
            <w:hideMark/>
          </w:tcPr>
          <w:p w14:paraId="32B76677" w14:textId="77777777" w:rsidR="00E75968" w:rsidRPr="00E75968" w:rsidRDefault="00E75968" w:rsidP="00E7596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Website, Links</w:t>
            </w:r>
          </w:p>
        </w:tc>
        <w:tc>
          <w:tcPr>
            <w:tcW w:w="817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0E2B3EE" w14:textId="77777777" w:rsidR="00E75968" w:rsidRPr="00E75968" w:rsidRDefault="00E75968" w:rsidP="00E7596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morningharvestcafe.com  |  @morningharvest</w:t>
            </w:r>
          </w:p>
        </w:tc>
      </w:tr>
    </w:tbl>
    <w:p w14:paraId="01436803" w14:textId="77777777" w:rsidR="00E75968" w:rsidRDefault="00E75968"/>
    <w:tbl>
      <w:tblPr>
        <w:tblW w:w="10805" w:type="dxa"/>
        <w:tblLook w:val="04A0" w:firstRow="1" w:lastRow="0" w:firstColumn="1" w:lastColumn="0" w:noHBand="0" w:noVBand="1"/>
      </w:tblPr>
      <w:tblGrid>
        <w:gridCol w:w="2965"/>
        <w:gridCol w:w="3920"/>
        <w:gridCol w:w="3920"/>
      </w:tblGrid>
      <w:tr w:rsidR="00E75968" w:rsidRPr="00E75968" w14:paraId="4EF01DF9" w14:textId="77777777" w:rsidTr="00E75968">
        <w:trPr>
          <w:trHeight w:val="3000"/>
        </w:trPr>
        <w:tc>
          <w:tcPr>
            <w:tcW w:w="2965" w:type="dxa"/>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5BB7534B"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Executive Summary</w:t>
            </w:r>
          </w:p>
        </w:tc>
        <w:tc>
          <w:tcPr>
            <w:tcW w:w="7840" w:type="dxa"/>
            <w:gridSpan w:val="2"/>
            <w:tcBorders>
              <w:top w:val="single" w:sz="4" w:space="0" w:color="BFBFBF"/>
              <w:left w:val="nil"/>
              <w:bottom w:val="single" w:sz="4" w:space="0" w:color="BFBFBF"/>
              <w:right w:val="single" w:sz="4" w:space="0" w:color="BFBFBF"/>
            </w:tcBorders>
            <w:shd w:val="clear" w:color="auto" w:fill="auto"/>
            <w:vAlign w:val="center"/>
            <w:hideMark/>
          </w:tcPr>
          <w:p w14:paraId="23034162"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Morning Harvest Café will offer a warm and inviting space where customers can enjoy freshly brewed coffee and light, handcrafted meals. Located in the heart of Metro’s Business District, Morning Brew will cater to busy professionals and casual coffee enthusiasts. The café aims to provide exceptional quality coffee paired with healthy, quick-service food options. We will strive to serve over 500 customers daily, generating $300,000 in revenue during the first year of operation.</w:t>
            </w:r>
          </w:p>
        </w:tc>
      </w:tr>
      <w:tr w:rsidR="00E75968" w:rsidRPr="00E75968" w14:paraId="637C1741" w14:textId="77777777" w:rsidTr="00E75968">
        <w:trPr>
          <w:trHeight w:val="300"/>
        </w:trPr>
        <w:tc>
          <w:tcPr>
            <w:tcW w:w="2965" w:type="dxa"/>
            <w:tcBorders>
              <w:top w:val="nil"/>
              <w:left w:val="nil"/>
              <w:bottom w:val="nil"/>
              <w:right w:val="nil"/>
            </w:tcBorders>
            <w:shd w:val="clear" w:color="auto" w:fill="auto"/>
            <w:noWrap/>
            <w:vAlign w:val="center"/>
            <w:hideMark/>
          </w:tcPr>
          <w:p w14:paraId="6CBABD56"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r w:rsidRPr="00E75968">
              <w:rPr>
                <w:rFonts w:ascii="Century Gothic" w:eastAsia="Times New Roman" w:hAnsi="Century Gothic" w:cs="Times New Roman"/>
                <w:b/>
                <w:bCs/>
                <w:color w:val="595959"/>
                <w:kern w:val="0"/>
                <w:sz w:val="44"/>
                <w:szCs w:val="44"/>
                <w14:ligatures w14:val="none"/>
              </w:rPr>
              <w:t> </w:t>
            </w:r>
          </w:p>
        </w:tc>
        <w:tc>
          <w:tcPr>
            <w:tcW w:w="3920" w:type="dxa"/>
            <w:tcBorders>
              <w:top w:val="nil"/>
              <w:left w:val="nil"/>
              <w:bottom w:val="nil"/>
              <w:right w:val="nil"/>
            </w:tcBorders>
            <w:shd w:val="clear" w:color="auto" w:fill="auto"/>
            <w:noWrap/>
            <w:vAlign w:val="bottom"/>
            <w:hideMark/>
          </w:tcPr>
          <w:p w14:paraId="52FE6AF3"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p>
        </w:tc>
        <w:tc>
          <w:tcPr>
            <w:tcW w:w="3920" w:type="dxa"/>
            <w:tcBorders>
              <w:top w:val="nil"/>
              <w:left w:val="nil"/>
              <w:bottom w:val="nil"/>
              <w:right w:val="nil"/>
            </w:tcBorders>
            <w:shd w:val="clear" w:color="auto" w:fill="auto"/>
            <w:noWrap/>
            <w:vAlign w:val="bottom"/>
            <w:hideMark/>
          </w:tcPr>
          <w:p w14:paraId="0559DCE6" w14:textId="77777777" w:rsidR="00E75968" w:rsidRPr="00E75968" w:rsidRDefault="00E75968" w:rsidP="00E75968">
            <w:pPr>
              <w:spacing w:after="0" w:line="240" w:lineRule="auto"/>
              <w:rPr>
                <w:rFonts w:ascii="Times New Roman" w:eastAsia="Times New Roman" w:hAnsi="Times New Roman" w:cs="Times New Roman"/>
                <w:kern w:val="0"/>
                <w:sz w:val="20"/>
                <w:szCs w:val="20"/>
                <w14:ligatures w14:val="none"/>
              </w:rPr>
            </w:pPr>
          </w:p>
        </w:tc>
      </w:tr>
      <w:tr w:rsidR="00E75968" w:rsidRPr="00E75968" w14:paraId="1F14DF5E" w14:textId="77777777" w:rsidTr="00E75968">
        <w:trPr>
          <w:trHeight w:val="3000"/>
        </w:trPr>
        <w:tc>
          <w:tcPr>
            <w:tcW w:w="2965" w:type="dxa"/>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2A94FF31"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Restaurant Overview</w:t>
            </w:r>
          </w:p>
        </w:tc>
        <w:tc>
          <w:tcPr>
            <w:tcW w:w="78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0EC7D4"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Morning Harvest Café will combine a modern aesthetic with cozy seating and emphasize customer comfort. The café will serve sandwiches, pastries, healthy snacks and various coffee drinks from ethically sourced beans. Owned by Brooklyn Jansen, a former barista with extensive experience in coffee culture, the business will prioritize sustainability by using eco-friendly packaging and partnering with local suppliers.</w:t>
            </w:r>
          </w:p>
        </w:tc>
      </w:tr>
    </w:tbl>
    <w:p w14:paraId="24387F02" w14:textId="4896A4D0" w:rsidR="00E75968" w:rsidRDefault="00E75968"/>
    <w:p w14:paraId="563D88D7" w14:textId="77777777" w:rsidR="00E75968" w:rsidRDefault="00E75968">
      <w:r>
        <w:br w:type="page"/>
      </w:r>
    </w:p>
    <w:tbl>
      <w:tblPr>
        <w:tblW w:w="10805" w:type="dxa"/>
        <w:tblLook w:val="04A0" w:firstRow="1" w:lastRow="0" w:firstColumn="1" w:lastColumn="0" w:noHBand="0" w:noVBand="1"/>
      </w:tblPr>
      <w:tblGrid>
        <w:gridCol w:w="2965"/>
        <w:gridCol w:w="3920"/>
        <w:gridCol w:w="3920"/>
      </w:tblGrid>
      <w:tr w:rsidR="00E75968" w:rsidRPr="00E75968" w14:paraId="1DB192DA" w14:textId="77777777" w:rsidTr="00E75968">
        <w:trPr>
          <w:trHeight w:val="439"/>
        </w:trPr>
        <w:tc>
          <w:tcPr>
            <w:tcW w:w="2965" w:type="dxa"/>
            <w:vMerge w:val="restart"/>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7BEE26A8"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lastRenderedPageBreak/>
              <w:t xml:space="preserve">Market </w:t>
            </w:r>
            <w:r w:rsidRPr="00E75968">
              <w:rPr>
                <w:rFonts w:ascii="Century Gothic" w:eastAsia="Times New Roman" w:hAnsi="Century Gothic" w:cs="Times New Roman"/>
                <w:color w:val="595959"/>
                <w:kern w:val="0"/>
                <w:sz w:val="44"/>
                <w:szCs w:val="44"/>
                <w14:ligatures w14:val="none"/>
              </w:rPr>
              <w:br/>
              <w:t>Analysis</w:t>
            </w:r>
          </w:p>
        </w:tc>
        <w:tc>
          <w:tcPr>
            <w:tcW w:w="784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7A4E020C"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Target Market</w:t>
            </w:r>
          </w:p>
        </w:tc>
      </w:tr>
      <w:tr w:rsidR="00E75968" w:rsidRPr="00E75968" w14:paraId="4F9F278E" w14:textId="77777777" w:rsidTr="00E75968">
        <w:trPr>
          <w:trHeight w:val="1602"/>
        </w:trPr>
        <w:tc>
          <w:tcPr>
            <w:tcW w:w="2965" w:type="dxa"/>
            <w:vMerge/>
            <w:tcBorders>
              <w:top w:val="single" w:sz="4" w:space="0" w:color="BFBFBF"/>
              <w:left w:val="single" w:sz="4" w:space="0" w:color="BFBFBF"/>
              <w:bottom w:val="single" w:sz="4" w:space="0" w:color="BFBFBF"/>
              <w:right w:val="single" w:sz="12" w:space="0" w:color="BFBFBF"/>
            </w:tcBorders>
            <w:vAlign w:val="center"/>
            <w:hideMark/>
          </w:tcPr>
          <w:p w14:paraId="405B7EDA"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840" w:type="dxa"/>
            <w:gridSpan w:val="2"/>
            <w:tcBorders>
              <w:top w:val="single" w:sz="4" w:space="0" w:color="BFBFBF"/>
              <w:left w:val="nil"/>
              <w:bottom w:val="single" w:sz="4" w:space="0" w:color="BFBFBF"/>
              <w:right w:val="single" w:sz="4" w:space="0" w:color="BFBFBF"/>
            </w:tcBorders>
            <w:shd w:val="clear" w:color="auto" w:fill="auto"/>
            <w:vAlign w:val="center"/>
            <w:hideMark/>
          </w:tcPr>
          <w:p w14:paraId="111E39E1"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Morning Harvest Café will target professionals, students, and families seeking high-quality coffee and quick, healthy food options. A recent survey showed that 60% of the local population prefers locally-owned coffee shops over chain establishments. Our core demographic consists of individuals aged 18–45 who live or work within a 5-mile radius.</w:t>
            </w:r>
          </w:p>
        </w:tc>
      </w:tr>
      <w:tr w:rsidR="00E75968" w:rsidRPr="00E75968" w14:paraId="19FF888C" w14:textId="77777777" w:rsidTr="00E75968">
        <w:trPr>
          <w:trHeight w:val="439"/>
        </w:trPr>
        <w:tc>
          <w:tcPr>
            <w:tcW w:w="2965" w:type="dxa"/>
            <w:vMerge/>
            <w:tcBorders>
              <w:top w:val="single" w:sz="4" w:space="0" w:color="BFBFBF"/>
              <w:left w:val="single" w:sz="4" w:space="0" w:color="BFBFBF"/>
              <w:bottom w:val="single" w:sz="4" w:space="0" w:color="BFBFBF"/>
              <w:right w:val="single" w:sz="12" w:space="0" w:color="BFBFBF"/>
            </w:tcBorders>
            <w:vAlign w:val="center"/>
            <w:hideMark/>
          </w:tcPr>
          <w:p w14:paraId="27BD62FB"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84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278AFC58"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Location Analysis</w:t>
            </w:r>
          </w:p>
        </w:tc>
      </w:tr>
      <w:tr w:rsidR="00E75968" w:rsidRPr="00E75968" w14:paraId="6B0E6CC0" w14:textId="77777777" w:rsidTr="00E75968">
        <w:trPr>
          <w:trHeight w:val="1602"/>
        </w:trPr>
        <w:tc>
          <w:tcPr>
            <w:tcW w:w="2965" w:type="dxa"/>
            <w:vMerge/>
            <w:tcBorders>
              <w:top w:val="single" w:sz="4" w:space="0" w:color="BFBFBF"/>
              <w:left w:val="single" w:sz="4" w:space="0" w:color="BFBFBF"/>
              <w:bottom w:val="single" w:sz="4" w:space="0" w:color="BFBFBF"/>
              <w:right w:val="single" w:sz="12" w:space="0" w:color="BFBFBF"/>
            </w:tcBorders>
            <w:vAlign w:val="center"/>
            <w:hideMark/>
          </w:tcPr>
          <w:p w14:paraId="7B262EC2"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840" w:type="dxa"/>
            <w:gridSpan w:val="2"/>
            <w:tcBorders>
              <w:top w:val="single" w:sz="4" w:space="0" w:color="BFBFBF"/>
              <w:left w:val="nil"/>
              <w:bottom w:val="single" w:sz="4" w:space="0" w:color="BFBFBF"/>
              <w:right w:val="single" w:sz="4" w:space="0" w:color="BFBFBF"/>
            </w:tcBorders>
            <w:shd w:val="clear" w:color="auto" w:fill="auto"/>
            <w:vAlign w:val="center"/>
            <w:hideMark/>
          </w:tcPr>
          <w:p w14:paraId="02DCC8C2"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The café is on Main Street in the Business District, a prime location with high foot traffic and visibility. The area features several office complexes and a university campus, bringing in a diverse and consistent customer base. Market research indicates that the district lacks a coffee shop offering premium coffee and fresh food, providing Morning Harvest with a significant competitive edge.</w:t>
            </w:r>
          </w:p>
        </w:tc>
      </w:tr>
      <w:tr w:rsidR="00E75968" w:rsidRPr="00E75968" w14:paraId="30832F53" w14:textId="77777777" w:rsidTr="00E75968">
        <w:trPr>
          <w:trHeight w:val="300"/>
        </w:trPr>
        <w:tc>
          <w:tcPr>
            <w:tcW w:w="2965" w:type="dxa"/>
            <w:tcBorders>
              <w:top w:val="nil"/>
              <w:left w:val="nil"/>
              <w:bottom w:val="nil"/>
              <w:right w:val="nil"/>
            </w:tcBorders>
            <w:shd w:val="clear" w:color="auto" w:fill="auto"/>
            <w:noWrap/>
            <w:vAlign w:val="center"/>
            <w:hideMark/>
          </w:tcPr>
          <w:p w14:paraId="236EFD63"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r w:rsidRPr="00E75968">
              <w:rPr>
                <w:rFonts w:ascii="Century Gothic" w:eastAsia="Times New Roman" w:hAnsi="Century Gothic" w:cs="Times New Roman"/>
                <w:b/>
                <w:bCs/>
                <w:color w:val="595959"/>
                <w:kern w:val="0"/>
                <w:sz w:val="44"/>
                <w:szCs w:val="44"/>
                <w14:ligatures w14:val="none"/>
              </w:rPr>
              <w:t> </w:t>
            </w:r>
          </w:p>
        </w:tc>
        <w:tc>
          <w:tcPr>
            <w:tcW w:w="3920" w:type="dxa"/>
            <w:tcBorders>
              <w:top w:val="nil"/>
              <w:left w:val="nil"/>
              <w:bottom w:val="nil"/>
              <w:right w:val="nil"/>
            </w:tcBorders>
            <w:shd w:val="clear" w:color="auto" w:fill="auto"/>
            <w:noWrap/>
            <w:vAlign w:val="bottom"/>
            <w:hideMark/>
          </w:tcPr>
          <w:p w14:paraId="73FB7E47"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p>
        </w:tc>
        <w:tc>
          <w:tcPr>
            <w:tcW w:w="3920" w:type="dxa"/>
            <w:tcBorders>
              <w:top w:val="nil"/>
              <w:left w:val="nil"/>
              <w:bottom w:val="nil"/>
              <w:right w:val="nil"/>
            </w:tcBorders>
            <w:shd w:val="clear" w:color="auto" w:fill="auto"/>
            <w:noWrap/>
            <w:vAlign w:val="bottom"/>
            <w:hideMark/>
          </w:tcPr>
          <w:p w14:paraId="1228564B" w14:textId="77777777" w:rsidR="00E75968" w:rsidRPr="00E75968" w:rsidRDefault="00E75968" w:rsidP="00E75968">
            <w:pPr>
              <w:spacing w:after="0" w:line="240" w:lineRule="auto"/>
              <w:rPr>
                <w:rFonts w:ascii="Times New Roman" w:eastAsia="Times New Roman" w:hAnsi="Times New Roman" w:cs="Times New Roman"/>
                <w:kern w:val="0"/>
                <w:sz w:val="20"/>
                <w:szCs w:val="20"/>
                <w14:ligatures w14:val="none"/>
              </w:rPr>
            </w:pPr>
          </w:p>
        </w:tc>
      </w:tr>
      <w:tr w:rsidR="00E75968" w:rsidRPr="00E75968" w14:paraId="0E1B2ED7" w14:textId="77777777" w:rsidTr="00E75968">
        <w:trPr>
          <w:trHeight w:val="439"/>
        </w:trPr>
        <w:tc>
          <w:tcPr>
            <w:tcW w:w="2965" w:type="dxa"/>
            <w:vMerge w:val="restart"/>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33BB3FD8"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Menu and Product Line</w:t>
            </w:r>
          </w:p>
        </w:tc>
        <w:tc>
          <w:tcPr>
            <w:tcW w:w="784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318D2041"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Offerings and Pricing</w:t>
            </w:r>
          </w:p>
        </w:tc>
      </w:tr>
      <w:tr w:rsidR="00E75968" w:rsidRPr="00E75968" w14:paraId="095BE98D" w14:textId="77777777" w:rsidTr="00E75968">
        <w:trPr>
          <w:trHeight w:val="1399"/>
        </w:trPr>
        <w:tc>
          <w:tcPr>
            <w:tcW w:w="2965" w:type="dxa"/>
            <w:vMerge/>
            <w:tcBorders>
              <w:top w:val="single" w:sz="4" w:space="0" w:color="BFBFBF"/>
              <w:left w:val="single" w:sz="4" w:space="0" w:color="BFBFBF"/>
              <w:bottom w:val="single" w:sz="4" w:space="0" w:color="BFBFBF"/>
              <w:right w:val="single" w:sz="12" w:space="0" w:color="BFBFBF"/>
            </w:tcBorders>
            <w:vAlign w:val="center"/>
            <w:hideMark/>
          </w:tcPr>
          <w:p w14:paraId="43E09DAF"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840" w:type="dxa"/>
            <w:gridSpan w:val="2"/>
            <w:tcBorders>
              <w:top w:val="single" w:sz="4" w:space="0" w:color="BFBFBF"/>
              <w:left w:val="nil"/>
              <w:bottom w:val="single" w:sz="4" w:space="0" w:color="BFBFBF"/>
              <w:right w:val="single" w:sz="4" w:space="0" w:color="BFBFBF"/>
            </w:tcBorders>
            <w:shd w:val="clear" w:color="auto" w:fill="auto"/>
            <w:vAlign w:val="center"/>
            <w:hideMark/>
          </w:tcPr>
          <w:p w14:paraId="1B0E2987"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The café’s menu will include espresso-based drinks, drip coffee, teas, and seasonal beverages. Food offerings will feature breakfast sandwiches, salads, and baked goods, ranging from $3 to $12. Signature items like the “Sunrise Latte” and “Avocado Toast Deluxe” will cater to health-conscious customers.</w:t>
            </w:r>
          </w:p>
        </w:tc>
      </w:tr>
      <w:tr w:rsidR="00E75968" w:rsidRPr="00E75968" w14:paraId="7E3DD7C3" w14:textId="77777777" w:rsidTr="00E75968">
        <w:trPr>
          <w:trHeight w:val="300"/>
        </w:trPr>
        <w:tc>
          <w:tcPr>
            <w:tcW w:w="2965" w:type="dxa"/>
            <w:tcBorders>
              <w:top w:val="nil"/>
              <w:left w:val="nil"/>
              <w:bottom w:val="nil"/>
              <w:right w:val="nil"/>
            </w:tcBorders>
            <w:shd w:val="clear" w:color="auto" w:fill="auto"/>
            <w:noWrap/>
            <w:vAlign w:val="center"/>
            <w:hideMark/>
          </w:tcPr>
          <w:p w14:paraId="261B80F8"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r w:rsidRPr="00E75968">
              <w:rPr>
                <w:rFonts w:ascii="Century Gothic" w:eastAsia="Times New Roman" w:hAnsi="Century Gothic" w:cs="Times New Roman"/>
                <w:b/>
                <w:bCs/>
                <w:color w:val="595959"/>
                <w:kern w:val="0"/>
                <w:sz w:val="44"/>
                <w:szCs w:val="44"/>
                <w14:ligatures w14:val="none"/>
              </w:rPr>
              <w:t> </w:t>
            </w:r>
          </w:p>
        </w:tc>
        <w:tc>
          <w:tcPr>
            <w:tcW w:w="3920" w:type="dxa"/>
            <w:tcBorders>
              <w:top w:val="nil"/>
              <w:left w:val="nil"/>
              <w:bottom w:val="nil"/>
              <w:right w:val="nil"/>
            </w:tcBorders>
            <w:shd w:val="clear" w:color="auto" w:fill="auto"/>
            <w:noWrap/>
            <w:vAlign w:val="bottom"/>
            <w:hideMark/>
          </w:tcPr>
          <w:p w14:paraId="082F6D29"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p>
        </w:tc>
        <w:tc>
          <w:tcPr>
            <w:tcW w:w="3920" w:type="dxa"/>
            <w:tcBorders>
              <w:top w:val="nil"/>
              <w:left w:val="nil"/>
              <w:bottom w:val="nil"/>
              <w:right w:val="nil"/>
            </w:tcBorders>
            <w:shd w:val="clear" w:color="auto" w:fill="auto"/>
            <w:noWrap/>
            <w:vAlign w:val="bottom"/>
            <w:hideMark/>
          </w:tcPr>
          <w:p w14:paraId="1E7B60D0" w14:textId="77777777" w:rsidR="00E75968" w:rsidRPr="00E75968" w:rsidRDefault="00E75968" w:rsidP="00E75968">
            <w:pPr>
              <w:spacing w:after="0" w:line="240" w:lineRule="auto"/>
              <w:rPr>
                <w:rFonts w:ascii="Times New Roman" w:eastAsia="Times New Roman" w:hAnsi="Times New Roman" w:cs="Times New Roman"/>
                <w:kern w:val="0"/>
                <w:sz w:val="20"/>
                <w:szCs w:val="20"/>
                <w14:ligatures w14:val="none"/>
              </w:rPr>
            </w:pPr>
          </w:p>
        </w:tc>
      </w:tr>
      <w:tr w:rsidR="00E75968" w:rsidRPr="00E75968" w14:paraId="383F29B6" w14:textId="77777777" w:rsidTr="00E75968">
        <w:trPr>
          <w:trHeight w:val="3000"/>
        </w:trPr>
        <w:tc>
          <w:tcPr>
            <w:tcW w:w="2965" w:type="dxa"/>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258B49A1"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Marketing Plan and Sales Strategy</w:t>
            </w:r>
          </w:p>
        </w:tc>
        <w:tc>
          <w:tcPr>
            <w:tcW w:w="7840" w:type="dxa"/>
            <w:gridSpan w:val="2"/>
            <w:tcBorders>
              <w:top w:val="single" w:sz="4" w:space="0" w:color="BFBFBF"/>
              <w:left w:val="nil"/>
              <w:bottom w:val="single" w:sz="4" w:space="0" w:color="BFBFBF"/>
              <w:right w:val="single" w:sz="4" w:space="0" w:color="BFBFBF"/>
            </w:tcBorders>
            <w:shd w:val="clear" w:color="auto" w:fill="auto"/>
            <w:vAlign w:val="center"/>
            <w:hideMark/>
          </w:tcPr>
          <w:p w14:paraId="6B946DA4"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Morning Harvest will implement a multi-channel marketing strategy to establish its brand and attract a loyal customer base. Social media campaigns will highlight menu items, sustainability initiatives, and community partnerships. Local promotions, discounts, and loyalty rewards encourage repeat visits and build customer loyalty.</w:t>
            </w:r>
          </w:p>
        </w:tc>
      </w:tr>
    </w:tbl>
    <w:p w14:paraId="4697CCBF" w14:textId="77777777" w:rsidR="00E75968" w:rsidRDefault="00E75968"/>
    <w:tbl>
      <w:tblPr>
        <w:tblW w:w="10795" w:type="dxa"/>
        <w:tblLook w:val="04A0" w:firstRow="1" w:lastRow="0" w:firstColumn="1" w:lastColumn="0" w:noHBand="0" w:noVBand="1"/>
      </w:tblPr>
      <w:tblGrid>
        <w:gridCol w:w="3055"/>
        <w:gridCol w:w="7740"/>
      </w:tblGrid>
      <w:tr w:rsidR="00E75968" w:rsidRPr="00E75968" w14:paraId="4CB2B53D" w14:textId="77777777" w:rsidTr="00E75968">
        <w:trPr>
          <w:trHeight w:val="439"/>
        </w:trPr>
        <w:tc>
          <w:tcPr>
            <w:tcW w:w="3055" w:type="dxa"/>
            <w:vMerge w:val="restart"/>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1499662A"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Operations Overview</w:t>
            </w:r>
          </w:p>
        </w:tc>
        <w:tc>
          <w:tcPr>
            <w:tcW w:w="7740" w:type="dxa"/>
            <w:tcBorders>
              <w:top w:val="single" w:sz="4" w:space="0" w:color="BFBFBF"/>
              <w:left w:val="nil"/>
              <w:bottom w:val="single" w:sz="4" w:space="0" w:color="BFBFBF"/>
              <w:right w:val="single" w:sz="4" w:space="0" w:color="BFBFBF"/>
            </w:tcBorders>
            <w:shd w:val="clear" w:color="000000" w:fill="F2F2F2"/>
            <w:noWrap/>
            <w:vAlign w:val="center"/>
            <w:hideMark/>
          </w:tcPr>
          <w:p w14:paraId="5BF12203"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Staffing</w:t>
            </w:r>
          </w:p>
        </w:tc>
      </w:tr>
      <w:tr w:rsidR="00E75968" w:rsidRPr="00E75968" w14:paraId="1C2E44FB" w14:textId="77777777" w:rsidTr="00E75968">
        <w:trPr>
          <w:trHeight w:val="1002"/>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7EDFD16E"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tcBorders>
              <w:top w:val="single" w:sz="4" w:space="0" w:color="BFBFBF"/>
              <w:left w:val="nil"/>
              <w:bottom w:val="single" w:sz="4" w:space="0" w:color="BFBFBF"/>
              <w:right w:val="single" w:sz="4" w:space="0" w:color="BFBFBF"/>
            </w:tcBorders>
            <w:shd w:val="clear" w:color="auto" w:fill="auto"/>
            <w:vAlign w:val="center"/>
            <w:hideMark/>
          </w:tcPr>
          <w:p w14:paraId="6B7254DB"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The café will hire 10 employees, including baristas, kitchen staff, and a shift manager. Employees will undergo a two-week training program focused on customer service, menu preparation, and sustainability practices.</w:t>
            </w:r>
          </w:p>
        </w:tc>
      </w:tr>
      <w:tr w:rsidR="00E75968" w:rsidRPr="00E75968" w14:paraId="754E7CE0" w14:textId="77777777" w:rsidTr="00E75968">
        <w:trPr>
          <w:trHeight w:val="439"/>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3619088E"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tcBorders>
              <w:top w:val="single" w:sz="4" w:space="0" w:color="BFBFBF"/>
              <w:left w:val="nil"/>
              <w:bottom w:val="single" w:sz="4" w:space="0" w:color="BFBFBF"/>
              <w:right w:val="single" w:sz="4" w:space="0" w:color="BFBFBF"/>
            </w:tcBorders>
            <w:shd w:val="clear" w:color="000000" w:fill="F2F2F2"/>
            <w:noWrap/>
            <w:vAlign w:val="center"/>
            <w:hideMark/>
          </w:tcPr>
          <w:p w14:paraId="796A1257" w14:textId="77777777" w:rsidR="00E75968" w:rsidRPr="00E75968" w:rsidRDefault="00E75968" w:rsidP="00722610">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Suppliers</w:t>
            </w:r>
          </w:p>
        </w:tc>
      </w:tr>
      <w:tr w:rsidR="00E75968" w:rsidRPr="00E75968" w14:paraId="08DE425D" w14:textId="77777777" w:rsidTr="00E75968">
        <w:trPr>
          <w:trHeight w:val="1002"/>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5F19A585"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tcBorders>
              <w:top w:val="single" w:sz="4" w:space="0" w:color="BFBFBF"/>
              <w:left w:val="nil"/>
              <w:bottom w:val="single" w:sz="4" w:space="0" w:color="BFBFBF"/>
              <w:right w:val="single" w:sz="4" w:space="0" w:color="BFBFBF"/>
            </w:tcBorders>
            <w:shd w:val="clear" w:color="auto" w:fill="auto"/>
            <w:vAlign w:val="center"/>
            <w:hideMark/>
          </w:tcPr>
          <w:p w14:paraId="75EFBACD"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Morning Harvest will partner with local roasters for premium coffee beans and regional bakeries for fresh pastries. Weekly deliveries will ensure consistency in quality and minimize inventory storage needs.</w:t>
            </w:r>
          </w:p>
        </w:tc>
      </w:tr>
    </w:tbl>
    <w:p w14:paraId="78AB2FAD" w14:textId="7A58A09A" w:rsidR="00E75968" w:rsidRDefault="00E75968"/>
    <w:p w14:paraId="35163B44" w14:textId="77777777" w:rsidR="00E75968" w:rsidRDefault="00E75968">
      <w:r>
        <w:br w:type="page"/>
      </w:r>
    </w:p>
    <w:tbl>
      <w:tblPr>
        <w:tblW w:w="10795" w:type="dxa"/>
        <w:tblLook w:val="04A0" w:firstRow="1" w:lastRow="0" w:firstColumn="1" w:lastColumn="0" w:noHBand="0" w:noVBand="1"/>
      </w:tblPr>
      <w:tblGrid>
        <w:gridCol w:w="3055"/>
        <w:gridCol w:w="4280"/>
        <w:gridCol w:w="3460"/>
      </w:tblGrid>
      <w:tr w:rsidR="00E75968" w:rsidRPr="00E75968" w14:paraId="532924C7" w14:textId="77777777" w:rsidTr="00E75968">
        <w:trPr>
          <w:trHeight w:val="439"/>
        </w:trPr>
        <w:tc>
          <w:tcPr>
            <w:tcW w:w="3055" w:type="dxa"/>
            <w:vMerge w:val="restart"/>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7DEDC27D"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lastRenderedPageBreak/>
              <w:t>Financial Overview</w:t>
            </w:r>
          </w:p>
        </w:tc>
        <w:tc>
          <w:tcPr>
            <w:tcW w:w="774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254B41D4"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Startup Costs</w:t>
            </w:r>
          </w:p>
        </w:tc>
      </w:tr>
      <w:tr w:rsidR="00E75968" w:rsidRPr="00E75968" w14:paraId="4E6F0080" w14:textId="77777777" w:rsidTr="00E75968">
        <w:trPr>
          <w:trHeight w:val="1002"/>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6C74BA0F"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12D47F"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Startup costs for Morning Harvest Café are estimated at $80,000, covering leasehold improvements, equipment, and initial inventory. Funding occurs through personal savings and a $50,000 small business loan.</w:t>
            </w:r>
          </w:p>
        </w:tc>
      </w:tr>
      <w:tr w:rsidR="00E75968" w:rsidRPr="00E75968" w14:paraId="5697F143" w14:textId="77777777" w:rsidTr="00E75968">
        <w:trPr>
          <w:trHeight w:val="439"/>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13730BB7"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3F951D75"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Revenue Forecasts</w:t>
            </w:r>
          </w:p>
        </w:tc>
      </w:tr>
      <w:tr w:rsidR="00E75968" w:rsidRPr="00E75968" w14:paraId="55165456" w14:textId="77777777" w:rsidTr="00E75968">
        <w:trPr>
          <w:trHeight w:val="1002"/>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1E0F766D"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3EFA54"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The café projects $300,000 in revenue during the first year, with a net profit margin of 15%. Revenue will grow by 20% in Year 2 through increased customer loyalty and expanded marketing efforts.</w:t>
            </w:r>
          </w:p>
        </w:tc>
      </w:tr>
      <w:tr w:rsidR="00E75968" w:rsidRPr="00E75968" w14:paraId="43DD008D" w14:textId="77777777" w:rsidTr="00E75968">
        <w:trPr>
          <w:trHeight w:val="300"/>
        </w:trPr>
        <w:tc>
          <w:tcPr>
            <w:tcW w:w="3055" w:type="dxa"/>
            <w:tcBorders>
              <w:top w:val="nil"/>
              <w:left w:val="nil"/>
              <w:bottom w:val="nil"/>
              <w:right w:val="nil"/>
            </w:tcBorders>
            <w:shd w:val="clear" w:color="auto" w:fill="auto"/>
            <w:noWrap/>
            <w:vAlign w:val="center"/>
            <w:hideMark/>
          </w:tcPr>
          <w:p w14:paraId="54AE4FB1"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r w:rsidRPr="00E75968">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3E341B15"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p>
        </w:tc>
        <w:tc>
          <w:tcPr>
            <w:tcW w:w="3460" w:type="dxa"/>
            <w:tcBorders>
              <w:top w:val="nil"/>
              <w:left w:val="nil"/>
              <w:bottom w:val="nil"/>
              <w:right w:val="nil"/>
            </w:tcBorders>
            <w:shd w:val="clear" w:color="auto" w:fill="auto"/>
            <w:noWrap/>
            <w:vAlign w:val="bottom"/>
            <w:hideMark/>
          </w:tcPr>
          <w:p w14:paraId="6FFFD00A" w14:textId="77777777" w:rsidR="00E75968" w:rsidRPr="00E75968" w:rsidRDefault="00E75968" w:rsidP="00E75968">
            <w:pPr>
              <w:spacing w:after="0" w:line="240" w:lineRule="auto"/>
              <w:rPr>
                <w:rFonts w:ascii="Times New Roman" w:eastAsia="Times New Roman" w:hAnsi="Times New Roman" w:cs="Times New Roman"/>
                <w:kern w:val="0"/>
                <w:sz w:val="20"/>
                <w:szCs w:val="20"/>
                <w14:ligatures w14:val="none"/>
              </w:rPr>
            </w:pPr>
          </w:p>
        </w:tc>
      </w:tr>
      <w:tr w:rsidR="00E75968" w:rsidRPr="00E75968" w14:paraId="71A77812" w14:textId="77777777" w:rsidTr="00E75968">
        <w:trPr>
          <w:trHeight w:val="810"/>
        </w:trPr>
        <w:tc>
          <w:tcPr>
            <w:tcW w:w="10795" w:type="dxa"/>
            <w:gridSpan w:val="3"/>
            <w:tcBorders>
              <w:top w:val="nil"/>
              <w:left w:val="nil"/>
              <w:bottom w:val="single" w:sz="4" w:space="0" w:color="BFBFBF"/>
              <w:right w:val="nil"/>
            </w:tcBorders>
            <w:shd w:val="clear" w:color="auto" w:fill="auto"/>
            <w:vAlign w:val="center"/>
            <w:hideMark/>
          </w:tcPr>
          <w:p w14:paraId="106AF0E0"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Implementation Plan</w:t>
            </w:r>
          </w:p>
        </w:tc>
      </w:tr>
      <w:tr w:rsidR="00E75968" w:rsidRPr="00E75968" w14:paraId="4D99016E" w14:textId="77777777" w:rsidTr="00E75968">
        <w:trPr>
          <w:trHeight w:val="439"/>
        </w:trPr>
        <w:tc>
          <w:tcPr>
            <w:tcW w:w="3055" w:type="dxa"/>
            <w:tcBorders>
              <w:top w:val="nil"/>
              <w:left w:val="single" w:sz="4" w:space="0" w:color="BFBFBF"/>
              <w:bottom w:val="single" w:sz="4" w:space="0" w:color="BFBFBF"/>
              <w:right w:val="single" w:sz="4" w:space="0" w:color="BFBFBF"/>
            </w:tcBorders>
            <w:shd w:val="clear" w:color="000000" w:fill="F2F2F2"/>
            <w:vAlign w:val="center"/>
            <w:hideMark/>
          </w:tcPr>
          <w:p w14:paraId="40B63B4E" w14:textId="77777777" w:rsidR="00E75968" w:rsidRPr="00E75968" w:rsidRDefault="00E75968" w:rsidP="00E75968">
            <w:pPr>
              <w:spacing w:after="0" w:line="240" w:lineRule="auto"/>
              <w:rPr>
                <w:rFonts w:ascii="Century Gothic" w:eastAsia="Times New Roman" w:hAnsi="Century Gothic" w:cs="Times New Roman"/>
                <w:b/>
                <w:bCs/>
                <w:color w:val="595959"/>
                <w:kern w:val="0"/>
                <w:sz w:val="20"/>
                <w:szCs w:val="20"/>
                <w14:ligatures w14:val="none"/>
              </w:rPr>
            </w:pPr>
            <w:r w:rsidRPr="00E75968">
              <w:rPr>
                <w:rFonts w:ascii="Century Gothic" w:eastAsia="Times New Roman" w:hAnsi="Century Gothic" w:cs="Times New Roman"/>
                <w:b/>
                <w:bCs/>
                <w:color w:val="595959"/>
                <w:kern w:val="0"/>
                <w:sz w:val="20"/>
                <w:szCs w:val="20"/>
                <w14:ligatures w14:val="none"/>
              </w:rPr>
              <w:t>Phase</w:t>
            </w:r>
          </w:p>
        </w:tc>
        <w:tc>
          <w:tcPr>
            <w:tcW w:w="4280" w:type="dxa"/>
            <w:tcBorders>
              <w:top w:val="nil"/>
              <w:left w:val="nil"/>
              <w:bottom w:val="single" w:sz="4" w:space="0" w:color="BFBFBF"/>
              <w:right w:val="single" w:sz="4" w:space="0" w:color="BFBFBF"/>
            </w:tcBorders>
            <w:shd w:val="clear" w:color="000000" w:fill="F2F2F2"/>
            <w:vAlign w:val="center"/>
            <w:hideMark/>
          </w:tcPr>
          <w:p w14:paraId="2A0E076A" w14:textId="77777777" w:rsidR="00E75968" w:rsidRPr="00E75968" w:rsidRDefault="00E75968" w:rsidP="00E75968">
            <w:pPr>
              <w:spacing w:after="0" w:line="240" w:lineRule="auto"/>
              <w:rPr>
                <w:rFonts w:ascii="Century Gothic" w:eastAsia="Times New Roman" w:hAnsi="Century Gothic" w:cs="Times New Roman"/>
                <w:b/>
                <w:bCs/>
                <w:color w:val="595959"/>
                <w:kern w:val="0"/>
                <w:sz w:val="20"/>
                <w:szCs w:val="20"/>
                <w14:ligatures w14:val="none"/>
              </w:rPr>
            </w:pPr>
            <w:r w:rsidRPr="00E75968">
              <w:rPr>
                <w:rFonts w:ascii="Century Gothic" w:eastAsia="Times New Roman" w:hAnsi="Century Gothic" w:cs="Times New Roman"/>
                <w:b/>
                <w:bCs/>
                <w:color w:val="595959"/>
                <w:kern w:val="0"/>
                <w:sz w:val="20"/>
                <w:szCs w:val="20"/>
                <w14:ligatures w14:val="none"/>
              </w:rPr>
              <w:t>Timeframe</w:t>
            </w:r>
          </w:p>
        </w:tc>
        <w:tc>
          <w:tcPr>
            <w:tcW w:w="3460" w:type="dxa"/>
            <w:tcBorders>
              <w:top w:val="nil"/>
              <w:left w:val="nil"/>
              <w:bottom w:val="single" w:sz="4" w:space="0" w:color="BFBFBF"/>
              <w:right w:val="single" w:sz="4" w:space="0" w:color="BFBFBF"/>
            </w:tcBorders>
            <w:shd w:val="clear" w:color="000000" w:fill="F2F2F2"/>
            <w:vAlign w:val="center"/>
            <w:hideMark/>
          </w:tcPr>
          <w:p w14:paraId="773F2C72" w14:textId="77777777" w:rsidR="00E75968" w:rsidRPr="00E75968" w:rsidRDefault="00E75968" w:rsidP="00E75968">
            <w:pPr>
              <w:spacing w:after="0" w:line="240" w:lineRule="auto"/>
              <w:rPr>
                <w:rFonts w:ascii="Century Gothic" w:eastAsia="Times New Roman" w:hAnsi="Century Gothic" w:cs="Times New Roman"/>
                <w:b/>
                <w:bCs/>
                <w:color w:val="595959"/>
                <w:kern w:val="0"/>
                <w:sz w:val="20"/>
                <w:szCs w:val="20"/>
                <w14:ligatures w14:val="none"/>
              </w:rPr>
            </w:pPr>
            <w:r w:rsidRPr="00E75968">
              <w:rPr>
                <w:rFonts w:ascii="Century Gothic" w:eastAsia="Times New Roman" w:hAnsi="Century Gothic" w:cs="Times New Roman"/>
                <w:b/>
                <w:bCs/>
                <w:color w:val="595959"/>
                <w:kern w:val="0"/>
                <w:sz w:val="20"/>
                <w:szCs w:val="20"/>
                <w14:ligatures w14:val="none"/>
              </w:rPr>
              <w:t>Key Activities</w:t>
            </w:r>
          </w:p>
        </w:tc>
      </w:tr>
      <w:tr w:rsidR="00E75968" w:rsidRPr="00E75968" w14:paraId="4EB8F231" w14:textId="77777777" w:rsidTr="00E75968">
        <w:trPr>
          <w:trHeight w:val="642"/>
        </w:trPr>
        <w:tc>
          <w:tcPr>
            <w:tcW w:w="3055" w:type="dxa"/>
            <w:tcBorders>
              <w:top w:val="nil"/>
              <w:left w:val="single" w:sz="4" w:space="0" w:color="BFBFBF"/>
              <w:bottom w:val="single" w:sz="4" w:space="0" w:color="BFBFBF"/>
              <w:right w:val="single" w:sz="4" w:space="0" w:color="BFBFBF"/>
            </w:tcBorders>
            <w:shd w:val="clear" w:color="auto" w:fill="auto"/>
            <w:vAlign w:val="center"/>
            <w:hideMark/>
          </w:tcPr>
          <w:p w14:paraId="01D8C815"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Phase 1</w:t>
            </w:r>
          </w:p>
        </w:tc>
        <w:tc>
          <w:tcPr>
            <w:tcW w:w="4280" w:type="dxa"/>
            <w:tcBorders>
              <w:top w:val="nil"/>
              <w:left w:val="nil"/>
              <w:bottom w:val="single" w:sz="4" w:space="0" w:color="BFBFBF"/>
              <w:right w:val="single" w:sz="4" w:space="0" w:color="BFBFBF"/>
            </w:tcBorders>
            <w:shd w:val="clear" w:color="auto" w:fill="auto"/>
            <w:vAlign w:val="center"/>
            <w:hideMark/>
          </w:tcPr>
          <w:p w14:paraId="74808F6A"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Months 1–2</w:t>
            </w:r>
          </w:p>
        </w:tc>
        <w:tc>
          <w:tcPr>
            <w:tcW w:w="3460" w:type="dxa"/>
            <w:tcBorders>
              <w:top w:val="nil"/>
              <w:left w:val="nil"/>
              <w:bottom w:val="single" w:sz="4" w:space="0" w:color="BFBFBF"/>
              <w:right w:val="single" w:sz="4" w:space="0" w:color="BFBFBF"/>
            </w:tcBorders>
            <w:shd w:val="clear" w:color="auto" w:fill="auto"/>
            <w:vAlign w:val="center"/>
            <w:hideMark/>
          </w:tcPr>
          <w:p w14:paraId="030AC1C9"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Secure location, finalize lease, begin renovations</w:t>
            </w:r>
          </w:p>
        </w:tc>
      </w:tr>
      <w:tr w:rsidR="00E75968" w:rsidRPr="00E75968" w14:paraId="121B341A" w14:textId="77777777" w:rsidTr="00E75968">
        <w:trPr>
          <w:trHeight w:val="642"/>
        </w:trPr>
        <w:tc>
          <w:tcPr>
            <w:tcW w:w="3055" w:type="dxa"/>
            <w:tcBorders>
              <w:top w:val="nil"/>
              <w:left w:val="single" w:sz="4" w:space="0" w:color="BFBFBF"/>
              <w:bottom w:val="single" w:sz="4" w:space="0" w:color="BFBFBF"/>
              <w:right w:val="single" w:sz="4" w:space="0" w:color="BFBFBF"/>
            </w:tcBorders>
            <w:shd w:val="clear" w:color="auto" w:fill="auto"/>
            <w:vAlign w:val="center"/>
            <w:hideMark/>
          </w:tcPr>
          <w:p w14:paraId="28302828"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Phase 2</w:t>
            </w:r>
          </w:p>
        </w:tc>
        <w:tc>
          <w:tcPr>
            <w:tcW w:w="4280" w:type="dxa"/>
            <w:tcBorders>
              <w:top w:val="nil"/>
              <w:left w:val="nil"/>
              <w:bottom w:val="single" w:sz="4" w:space="0" w:color="BFBFBF"/>
              <w:right w:val="single" w:sz="4" w:space="0" w:color="BFBFBF"/>
            </w:tcBorders>
            <w:shd w:val="clear" w:color="auto" w:fill="auto"/>
            <w:vAlign w:val="center"/>
            <w:hideMark/>
          </w:tcPr>
          <w:p w14:paraId="5A8155A7"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Months 3–4</w:t>
            </w:r>
          </w:p>
        </w:tc>
        <w:tc>
          <w:tcPr>
            <w:tcW w:w="3460" w:type="dxa"/>
            <w:tcBorders>
              <w:top w:val="nil"/>
              <w:left w:val="nil"/>
              <w:bottom w:val="single" w:sz="4" w:space="0" w:color="BFBFBF"/>
              <w:right w:val="single" w:sz="4" w:space="0" w:color="BFBFBF"/>
            </w:tcBorders>
            <w:shd w:val="clear" w:color="auto" w:fill="auto"/>
            <w:vAlign w:val="center"/>
            <w:hideMark/>
          </w:tcPr>
          <w:p w14:paraId="2EBFE0AE"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Hire and train staff, set up kitchen, install POS system</w:t>
            </w:r>
          </w:p>
        </w:tc>
      </w:tr>
      <w:tr w:rsidR="00E75968" w:rsidRPr="00E75968" w14:paraId="25864B70" w14:textId="77777777" w:rsidTr="00E75968">
        <w:trPr>
          <w:trHeight w:val="642"/>
        </w:trPr>
        <w:tc>
          <w:tcPr>
            <w:tcW w:w="3055" w:type="dxa"/>
            <w:tcBorders>
              <w:top w:val="nil"/>
              <w:left w:val="single" w:sz="4" w:space="0" w:color="BFBFBF"/>
              <w:bottom w:val="single" w:sz="4" w:space="0" w:color="BFBFBF"/>
              <w:right w:val="single" w:sz="4" w:space="0" w:color="BFBFBF"/>
            </w:tcBorders>
            <w:shd w:val="clear" w:color="auto" w:fill="auto"/>
            <w:vAlign w:val="center"/>
            <w:hideMark/>
          </w:tcPr>
          <w:p w14:paraId="38AA8876"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Phase 3</w:t>
            </w:r>
          </w:p>
        </w:tc>
        <w:tc>
          <w:tcPr>
            <w:tcW w:w="4280" w:type="dxa"/>
            <w:tcBorders>
              <w:top w:val="nil"/>
              <w:left w:val="nil"/>
              <w:bottom w:val="single" w:sz="4" w:space="0" w:color="BFBFBF"/>
              <w:right w:val="single" w:sz="4" w:space="0" w:color="BFBFBF"/>
            </w:tcBorders>
            <w:shd w:val="clear" w:color="auto" w:fill="auto"/>
            <w:vAlign w:val="center"/>
            <w:hideMark/>
          </w:tcPr>
          <w:p w14:paraId="0141E77F"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Month 5</w:t>
            </w:r>
          </w:p>
        </w:tc>
        <w:tc>
          <w:tcPr>
            <w:tcW w:w="3460" w:type="dxa"/>
            <w:tcBorders>
              <w:top w:val="nil"/>
              <w:left w:val="nil"/>
              <w:bottom w:val="single" w:sz="4" w:space="0" w:color="BFBFBF"/>
              <w:right w:val="single" w:sz="4" w:space="0" w:color="BFBFBF"/>
            </w:tcBorders>
            <w:shd w:val="clear" w:color="auto" w:fill="auto"/>
            <w:vAlign w:val="center"/>
            <w:hideMark/>
          </w:tcPr>
          <w:p w14:paraId="585A9155"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Hold soft opening, collect customer feedback</w:t>
            </w:r>
          </w:p>
        </w:tc>
      </w:tr>
      <w:tr w:rsidR="00E75968" w:rsidRPr="00E75968" w14:paraId="7E8335F1" w14:textId="77777777" w:rsidTr="00E75968">
        <w:trPr>
          <w:trHeight w:val="642"/>
        </w:trPr>
        <w:tc>
          <w:tcPr>
            <w:tcW w:w="3055" w:type="dxa"/>
            <w:tcBorders>
              <w:top w:val="nil"/>
              <w:left w:val="single" w:sz="4" w:space="0" w:color="BFBFBF"/>
              <w:bottom w:val="single" w:sz="4" w:space="0" w:color="BFBFBF"/>
              <w:right w:val="single" w:sz="4" w:space="0" w:color="BFBFBF"/>
            </w:tcBorders>
            <w:shd w:val="clear" w:color="auto" w:fill="auto"/>
            <w:vAlign w:val="center"/>
            <w:hideMark/>
          </w:tcPr>
          <w:p w14:paraId="2C08D9A9"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Phase 4</w:t>
            </w:r>
          </w:p>
        </w:tc>
        <w:tc>
          <w:tcPr>
            <w:tcW w:w="4280" w:type="dxa"/>
            <w:tcBorders>
              <w:top w:val="nil"/>
              <w:left w:val="nil"/>
              <w:bottom w:val="single" w:sz="4" w:space="0" w:color="BFBFBF"/>
              <w:right w:val="single" w:sz="4" w:space="0" w:color="BFBFBF"/>
            </w:tcBorders>
            <w:shd w:val="clear" w:color="auto" w:fill="auto"/>
            <w:vAlign w:val="center"/>
            <w:hideMark/>
          </w:tcPr>
          <w:p w14:paraId="6A92F74B"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Month 6</w:t>
            </w:r>
          </w:p>
        </w:tc>
        <w:tc>
          <w:tcPr>
            <w:tcW w:w="3460" w:type="dxa"/>
            <w:tcBorders>
              <w:top w:val="nil"/>
              <w:left w:val="nil"/>
              <w:bottom w:val="single" w:sz="4" w:space="0" w:color="BFBFBF"/>
              <w:right w:val="single" w:sz="4" w:space="0" w:color="BFBFBF"/>
            </w:tcBorders>
            <w:shd w:val="clear" w:color="auto" w:fill="auto"/>
            <w:vAlign w:val="center"/>
            <w:hideMark/>
          </w:tcPr>
          <w:p w14:paraId="2325DC5A" w14:textId="77777777"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Conduct official grand opening, launch loyalty rewards program</w:t>
            </w:r>
          </w:p>
        </w:tc>
      </w:tr>
    </w:tbl>
    <w:p w14:paraId="61CC6C03" w14:textId="31A9D572" w:rsidR="00E75968" w:rsidRDefault="00E75968"/>
    <w:p w14:paraId="5B6E3787" w14:textId="77777777" w:rsidR="00E75968" w:rsidRDefault="00E75968">
      <w:r>
        <w:br w:type="page"/>
      </w:r>
    </w:p>
    <w:tbl>
      <w:tblPr>
        <w:tblStyle w:val="TableGrid"/>
        <w:tblW w:w="1080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00"/>
      </w:tblGrid>
      <w:tr w:rsidR="00E75968" w:rsidRPr="00A64F9A" w14:paraId="0CE82541" w14:textId="77777777" w:rsidTr="00E75968">
        <w:trPr>
          <w:trHeight w:val="3002"/>
        </w:trPr>
        <w:tc>
          <w:tcPr>
            <w:tcW w:w="10800" w:type="dxa"/>
          </w:tcPr>
          <w:p w14:paraId="4077C0BB" w14:textId="77777777" w:rsidR="00E75968" w:rsidRPr="00A64F9A" w:rsidRDefault="00E75968" w:rsidP="00F93A7B">
            <w:pPr>
              <w:jc w:val="center"/>
              <w:rPr>
                <w:b/>
                <w:sz w:val="20"/>
              </w:rPr>
            </w:pPr>
          </w:p>
          <w:p w14:paraId="4D29AF95" w14:textId="77777777" w:rsidR="00E75968" w:rsidRPr="00E75968" w:rsidRDefault="00E75968" w:rsidP="00F93A7B">
            <w:pPr>
              <w:jc w:val="center"/>
              <w:rPr>
                <w:rFonts w:ascii="Century Gothic" w:hAnsi="Century Gothic"/>
                <w:b/>
                <w:sz w:val="20"/>
              </w:rPr>
            </w:pPr>
            <w:r w:rsidRPr="00E75968">
              <w:rPr>
                <w:rFonts w:ascii="Century Gothic" w:hAnsi="Century Gothic"/>
                <w:b/>
                <w:sz w:val="20"/>
              </w:rPr>
              <w:t>DISCLAIMER</w:t>
            </w:r>
          </w:p>
          <w:p w14:paraId="5341C550" w14:textId="77777777" w:rsidR="00E75968" w:rsidRPr="00E75968" w:rsidRDefault="00E75968" w:rsidP="00F93A7B">
            <w:pPr>
              <w:rPr>
                <w:rFonts w:ascii="Century Gothic" w:hAnsi="Century Gothic"/>
                <w:sz w:val="20"/>
              </w:rPr>
            </w:pPr>
          </w:p>
          <w:p w14:paraId="1D3B7444" w14:textId="77777777" w:rsidR="00E75968" w:rsidRPr="00A64F9A" w:rsidRDefault="00E75968" w:rsidP="00F93A7B">
            <w:pPr>
              <w:spacing w:line="276" w:lineRule="auto"/>
              <w:rPr>
                <w:sz w:val="20"/>
              </w:rPr>
            </w:pPr>
            <w:r w:rsidRPr="00E75968">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0E9EC34" w14:textId="77777777" w:rsidR="00E75968" w:rsidRPr="00C805C2" w:rsidRDefault="00E75968" w:rsidP="00E75968">
      <w:pPr>
        <w:rPr>
          <w:sz w:val="20"/>
          <w:szCs w:val="20"/>
        </w:rPr>
      </w:pPr>
    </w:p>
    <w:p w14:paraId="32779C09" w14:textId="77777777" w:rsidR="00E75968" w:rsidRDefault="00E75968"/>
    <w:sectPr w:rsidR="00E75968" w:rsidSect="00E75968">
      <w:pgSz w:w="12240" w:h="15840"/>
      <w:pgMar w:top="720" w:right="468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68"/>
    <w:rsid w:val="00166D9F"/>
    <w:rsid w:val="00722610"/>
    <w:rsid w:val="00A275C3"/>
    <w:rsid w:val="00AB0336"/>
    <w:rsid w:val="00CE039E"/>
    <w:rsid w:val="00E7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2EA2"/>
  <w15:chartTrackingRefBased/>
  <w15:docId w15:val="{740BB27A-A8E6-4247-827F-3BF6C0DB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968"/>
    <w:rPr>
      <w:rFonts w:eastAsiaTheme="majorEastAsia" w:cstheme="majorBidi"/>
      <w:color w:val="272727" w:themeColor="text1" w:themeTint="D8"/>
    </w:rPr>
  </w:style>
  <w:style w:type="paragraph" w:styleId="Title">
    <w:name w:val="Title"/>
    <w:basedOn w:val="Normal"/>
    <w:next w:val="Normal"/>
    <w:link w:val="TitleChar"/>
    <w:uiPriority w:val="10"/>
    <w:qFormat/>
    <w:rsid w:val="00E75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968"/>
    <w:pPr>
      <w:spacing w:before="160"/>
      <w:jc w:val="center"/>
    </w:pPr>
    <w:rPr>
      <w:i/>
      <w:iCs/>
      <w:color w:val="404040" w:themeColor="text1" w:themeTint="BF"/>
    </w:rPr>
  </w:style>
  <w:style w:type="character" w:customStyle="1" w:styleId="QuoteChar">
    <w:name w:val="Quote Char"/>
    <w:basedOn w:val="DefaultParagraphFont"/>
    <w:link w:val="Quote"/>
    <w:uiPriority w:val="29"/>
    <w:rsid w:val="00E75968"/>
    <w:rPr>
      <w:i/>
      <w:iCs/>
      <w:color w:val="404040" w:themeColor="text1" w:themeTint="BF"/>
    </w:rPr>
  </w:style>
  <w:style w:type="paragraph" w:styleId="ListParagraph">
    <w:name w:val="List Paragraph"/>
    <w:basedOn w:val="Normal"/>
    <w:uiPriority w:val="34"/>
    <w:qFormat/>
    <w:rsid w:val="00E75968"/>
    <w:pPr>
      <w:ind w:left="720"/>
      <w:contextualSpacing/>
    </w:pPr>
  </w:style>
  <w:style w:type="character" w:styleId="IntenseEmphasis">
    <w:name w:val="Intense Emphasis"/>
    <w:basedOn w:val="DefaultParagraphFont"/>
    <w:uiPriority w:val="21"/>
    <w:qFormat/>
    <w:rsid w:val="00E75968"/>
    <w:rPr>
      <w:i/>
      <w:iCs/>
      <w:color w:val="0F4761" w:themeColor="accent1" w:themeShade="BF"/>
    </w:rPr>
  </w:style>
  <w:style w:type="paragraph" w:styleId="IntenseQuote">
    <w:name w:val="Intense Quote"/>
    <w:basedOn w:val="Normal"/>
    <w:next w:val="Normal"/>
    <w:link w:val="IntenseQuoteChar"/>
    <w:uiPriority w:val="30"/>
    <w:qFormat/>
    <w:rsid w:val="00E75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968"/>
    <w:rPr>
      <w:i/>
      <w:iCs/>
      <w:color w:val="0F4761" w:themeColor="accent1" w:themeShade="BF"/>
    </w:rPr>
  </w:style>
  <w:style w:type="character" w:styleId="IntenseReference">
    <w:name w:val="Intense Reference"/>
    <w:basedOn w:val="DefaultParagraphFont"/>
    <w:uiPriority w:val="32"/>
    <w:qFormat/>
    <w:rsid w:val="00E75968"/>
    <w:rPr>
      <w:b/>
      <w:bCs/>
      <w:smallCaps/>
      <w:color w:val="0F4761" w:themeColor="accent1" w:themeShade="BF"/>
      <w:spacing w:val="5"/>
    </w:rPr>
  </w:style>
  <w:style w:type="table" w:styleId="TableGrid">
    <w:name w:val="Table Grid"/>
    <w:basedOn w:val="TableNormal"/>
    <w:uiPriority w:val="99"/>
    <w:rsid w:val="00E759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6017">
      <w:bodyDiv w:val="1"/>
      <w:marLeft w:val="0"/>
      <w:marRight w:val="0"/>
      <w:marTop w:val="0"/>
      <w:marBottom w:val="0"/>
      <w:divBdr>
        <w:top w:val="none" w:sz="0" w:space="0" w:color="auto"/>
        <w:left w:val="none" w:sz="0" w:space="0" w:color="auto"/>
        <w:bottom w:val="none" w:sz="0" w:space="0" w:color="auto"/>
        <w:right w:val="none" w:sz="0" w:space="0" w:color="auto"/>
      </w:divBdr>
    </w:div>
    <w:div w:id="533081175">
      <w:bodyDiv w:val="1"/>
      <w:marLeft w:val="0"/>
      <w:marRight w:val="0"/>
      <w:marTop w:val="0"/>
      <w:marBottom w:val="0"/>
      <w:divBdr>
        <w:top w:val="none" w:sz="0" w:space="0" w:color="auto"/>
        <w:left w:val="none" w:sz="0" w:space="0" w:color="auto"/>
        <w:bottom w:val="none" w:sz="0" w:space="0" w:color="auto"/>
        <w:right w:val="none" w:sz="0" w:space="0" w:color="auto"/>
      </w:divBdr>
    </w:div>
    <w:div w:id="1132557604">
      <w:bodyDiv w:val="1"/>
      <w:marLeft w:val="0"/>
      <w:marRight w:val="0"/>
      <w:marTop w:val="0"/>
      <w:marBottom w:val="0"/>
      <w:divBdr>
        <w:top w:val="none" w:sz="0" w:space="0" w:color="auto"/>
        <w:left w:val="none" w:sz="0" w:space="0" w:color="auto"/>
        <w:bottom w:val="none" w:sz="0" w:space="0" w:color="auto"/>
        <w:right w:val="none" w:sz="0" w:space="0" w:color="auto"/>
      </w:divBdr>
    </w:div>
    <w:div w:id="1420173709">
      <w:bodyDiv w:val="1"/>
      <w:marLeft w:val="0"/>
      <w:marRight w:val="0"/>
      <w:marTop w:val="0"/>
      <w:marBottom w:val="0"/>
      <w:divBdr>
        <w:top w:val="none" w:sz="0" w:space="0" w:color="auto"/>
        <w:left w:val="none" w:sz="0" w:space="0" w:color="auto"/>
        <w:bottom w:val="none" w:sz="0" w:space="0" w:color="auto"/>
        <w:right w:val="none" w:sz="0" w:space="0" w:color="auto"/>
      </w:divBdr>
    </w:div>
    <w:div w:id="1792628109">
      <w:bodyDiv w:val="1"/>
      <w:marLeft w:val="0"/>
      <w:marRight w:val="0"/>
      <w:marTop w:val="0"/>
      <w:marBottom w:val="0"/>
      <w:divBdr>
        <w:top w:val="none" w:sz="0" w:space="0" w:color="auto"/>
        <w:left w:val="none" w:sz="0" w:space="0" w:color="auto"/>
        <w:bottom w:val="none" w:sz="0" w:space="0" w:color="auto"/>
        <w:right w:val="none" w:sz="0" w:space="0" w:color="auto"/>
      </w:divBdr>
    </w:div>
    <w:div w:id="18377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10&amp;utm_source=template-word&amp;utm_medium=content&amp;utm_campaign=Sample+Simple+Restaurant+Business+Plan+Template-word-12310&amp;lpa=Sample+Simple+Restaurant+Business+Plan+Template+word+12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2025-01-12T14:03:00Z</dcterms:created>
  <dcterms:modified xsi:type="dcterms:W3CDTF">2025-01-29T03:29:00Z</dcterms:modified>
</cp:coreProperties>
</file>