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517718CE" w:rsidR="00197EFD" w:rsidRDefault="00197EFD">
      <w:pPr>
        <w:rPr>
          <w:rFonts w:ascii="Century Gothic" w:hAnsi="Century Gothic"/>
          <w:b/>
          <w:bCs/>
          <w:color w:val="595959" w:themeColor="text1" w:themeTint="A6"/>
          <w:sz w:val="44"/>
          <w:szCs w:val="44"/>
        </w:rPr>
      </w:pPr>
      <w:r w:rsidRPr="006B22F4">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1FB28741" wp14:editId="5D99175A">
            <wp:simplePos x="0" y="0"/>
            <wp:positionH relativeFrom="column">
              <wp:posOffset>6229350</wp:posOffset>
            </wp:positionH>
            <wp:positionV relativeFrom="paragraph">
              <wp:posOffset>-9525</wp:posOffset>
            </wp:positionV>
            <wp:extent cx="2877820" cy="572279"/>
            <wp:effectExtent l="0" t="0" r="5080" b="0"/>
            <wp:wrapNone/>
            <wp:docPr id="94401321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006B22F4" w:rsidRPr="006B22F4">
        <w:rPr>
          <w:rFonts w:ascii="Century Gothic" w:hAnsi="Century Gothic"/>
          <w:b/>
          <w:bCs/>
          <w:noProof/>
          <w:color w:val="595959" w:themeColor="text1" w:themeTint="A6"/>
          <w:sz w:val="44"/>
          <w:szCs w:val="44"/>
        </w:rPr>
        <w:t>Simple</w:t>
      </w:r>
      <w:r w:rsidRPr="006B22F4">
        <w:rPr>
          <w:rFonts w:ascii="Century Gothic" w:hAnsi="Century Gothic"/>
          <w:b/>
          <w:bCs/>
          <w:color w:val="595959" w:themeColor="text1" w:themeTint="A6"/>
          <w:sz w:val="44"/>
          <w:szCs w:val="44"/>
        </w:rPr>
        <w:t xml:space="preserve"> Business Plan Template </w:t>
      </w:r>
      <w:r w:rsidR="006B22F4" w:rsidRPr="006B22F4">
        <w:rPr>
          <w:rFonts w:ascii="Century Gothic" w:hAnsi="Century Gothic"/>
          <w:b/>
          <w:bCs/>
          <w:color w:val="595959" w:themeColor="text1" w:themeTint="A6"/>
          <w:sz w:val="44"/>
          <w:szCs w:val="44"/>
        </w:rPr>
        <w:t>Example</w:t>
      </w:r>
    </w:p>
    <w:p w14:paraId="792020FB" w14:textId="5E94CFEC" w:rsidR="00886E9D" w:rsidRDefault="00886E9D">
      <w:pPr>
        <w:rPr>
          <w:rFonts w:ascii="Century Gothic" w:hAnsi="Century Gothic"/>
          <w:b/>
          <w:bCs/>
          <w:color w:val="595959" w:themeColor="text1" w:themeTint="A6"/>
          <w:sz w:val="44"/>
          <w:szCs w:val="44"/>
        </w:rPr>
      </w:pPr>
    </w:p>
    <w:p w14:paraId="378163F9" w14:textId="241D7276" w:rsidR="0036209C" w:rsidRDefault="0036209C">
      <w:pPr>
        <w:pStyle w:val="TOCHeading"/>
        <w:rPr>
          <w:rFonts w:asciiTheme="minorHAnsi" w:eastAsiaTheme="minorHAnsi" w:hAnsiTheme="minorHAnsi" w:cstheme="minorBidi"/>
          <w:color w:val="auto"/>
          <w:kern w:val="2"/>
          <w:sz w:val="24"/>
          <w:szCs w:val="24"/>
          <w14:ligatures w14:val="standardContextual"/>
        </w:rPr>
      </w:pPr>
    </w:p>
    <w:sdt>
      <w:sdtPr>
        <w:id w:val="-382953857"/>
        <w:docPartObj>
          <w:docPartGallery w:val="Table of Contents"/>
          <w:docPartUnique/>
        </w:docPartObj>
      </w:sdtPr>
      <w:sdtEndPr>
        <w:rPr>
          <w:b/>
          <w:bCs/>
          <w:noProof/>
        </w:rPr>
      </w:sdtEndPr>
      <w:sdtContent>
        <w:p w14:paraId="26F61D6E" w14:textId="2B5A0513" w:rsidR="00641065" w:rsidRPr="0036209C" w:rsidRDefault="00641065" w:rsidP="0036209C">
          <w:pPr>
            <w:rPr>
              <w:rFonts w:ascii="Century Gothic" w:hAnsi="Century Gothic"/>
              <w:b/>
              <w:bCs/>
            </w:rPr>
          </w:pPr>
          <w:r w:rsidRPr="0036209C">
            <w:rPr>
              <w:rFonts w:ascii="Century Gothic" w:hAnsi="Century Gothic"/>
              <w:b/>
              <w:bCs/>
            </w:rPr>
            <w:t>Contents</w:t>
          </w:r>
        </w:p>
        <w:p w14:paraId="29D9C9D9" w14:textId="380BBDEC" w:rsidR="00641065" w:rsidRPr="00641065" w:rsidRDefault="00641065">
          <w:pPr>
            <w:pStyle w:val="TOC1"/>
            <w:tabs>
              <w:tab w:val="right" w:leader="dot" w:pos="14390"/>
            </w:tabs>
            <w:rPr>
              <w:rFonts w:ascii="Century Gothic" w:hAnsi="Century Gothic"/>
              <w:noProof/>
            </w:rPr>
          </w:pPr>
          <w:r w:rsidRPr="00641065">
            <w:rPr>
              <w:rFonts w:ascii="Century Gothic" w:hAnsi="Century Gothic"/>
            </w:rPr>
            <w:fldChar w:fldCharType="begin"/>
          </w:r>
          <w:r w:rsidRPr="00641065">
            <w:rPr>
              <w:rFonts w:ascii="Century Gothic" w:hAnsi="Century Gothic"/>
            </w:rPr>
            <w:instrText xml:space="preserve"> TOC \o "1-3" \h \z \u </w:instrText>
          </w:r>
          <w:r w:rsidRPr="00641065">
            <w:rPr>
              <w:rFonts w:ascii="Century Gothic" w:hAnsi="Century Gothic"/>
            </w:rPr>
            <w:fldChar w:fldCharType="separate"/>
          </w:r>
          <w:hyperlink w:anchor="_Toc201497371" w:history="1">
            <w:r w:rsidRPr="00641065">
              <w:rPr>
                <w:rStyle w:val="Hyperlink"/>
                <w:rFonts w:ascii="Century Gothic" w:hAnsi="Century Gothic"/>
                <w:noProof/>
              </w:rPr>
              <w:t>Executive Summary</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_Toc201497371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2</w:t>
            </w:r>
            <w:r w:rsidRPr="00641065">
              <w:rPr>
                <w:rFonts w:ascii="Century Gothic" w:hAnsi="Century Gothic"/>
                <w:noProof/>
                <w:webHidden/>
              </w:rPr>
              <w:fldChar w:fldCharType="end"/>
            </w:r>
          </w:hyperlink>
        </w:p>
        <w:p w14:paraId="23216193" w14:textId="2D7E4439" w:rsidR="00641065" w:rsidRPr="00641065" w:rsidRDefault="00641065">
          <w:pPr>
            <w:pStyle w:val="TOC1"/>
            <w:tabs>
              <w:tab w:val="right" w:leader="dot" w:pos="14390"/>
            </w:tabs>
            <w:rPr>
              <w:rFonts w:ascii="Century Gothic" w:hAnsi="Century Gothic"/>
              <w:noProof/>
            </w:rPr>
          </w:pPr>
          <w:hyperlink w:anchor="_Toc201497372" w:history="1">
            <w:r w:rsidRPr="00641065">
              <w:rPr>
                <w:rStyle w:val="Hyperlink"/>
                <w:rFonts w:ascii="Century Gothic" w:hAnsi="Century Gothic"/>
                <w:noProof/>
              </w:rPr>
              <w:t>Key Business Metrics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_Toc201497372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2</w:t>
            </w:r>
            <w:r w:rsidRPr="00641065">
              <w:rPr>
                <w:rFonts w:ascii="Century Gothic" w:hAnsi="Century Gothic"/>
                <w:noProof/>
                <w:webHidden/>
              </w:rPr>
              <w:fldChar w:fldCharType="end"/>
            </w:r>
          </w:hyperlink>
        </w:p>
        <w:p w14:paraId="52A912C7" w14:textId="42E22B63" w:rsidR="00641065" w:rsidRPr="00641065" w:rsidRDefault="00641065">
          <w:pPr>
            <w:pStyle w:val="TOC1"/>
            <w:tabs>
              <w:tab w:val="right" w:leader="dot" w:pos="14390"/>
            </w:tabs>
            <w:rPr>
              <w:rFonts w:ascii="Century Gothic" w:hAnsi="Century Gothic"/>
              <w:noProof/>
            </w:rPr>
          </w:pPr>
          <w:hyperlink w:anchor="_Toc201497373" w:history="1">
            <w:r w:rsidRPr="00641065">
              <w:rPr>
                <w:rStyle w:val="Hyperlink"/>
                <w:rFonts w:ascii="Century Gothic" w:hAnsi="Century Gothic"/>
                <w:noProof/>
              </w:rPr>
              <w:t>Business Overview</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_Toc201497373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3</w:t>
            </w:r>
            <w:r w:rsidRPr="00641065">
              <w:rPr>
                <w:rFonts w:ascii="Century Gothic" w:hAnsi="Century Gothic"/>
                <w:noProof/>
                <w:webHidden/>
              </w:rPr>
              <w:fldChar w:fldCharType="end"/>
            </w:r>
          </w:hyperlink>
        </w:p>
        <w:p w14:paraId="3B4235FC" w14:textId="59D14B30" w:rsidR="00641065" w:rsidRPr="00641065" w:rsidRDefault="00641065">
          <w:pPr>
            <w:pStyle w:val="TOC1"/>
            <w:tabs>
              <w:tab w:val="right" w:leader="dot" w:pos="14390"/>
            </w:tabs>
            <w:rPr>
              <w:rFonts w:ascii="Century Gothic" w:hAnsi="Century Gothic"/>
              <w:noProof/>
            </w:rPr>
          </w:pPr>
          <w:hyperlink w:anchor="_Toc201497374" w:history="1">
            <w:r w:rsidRPr="00641065">
              <w:rPr>
                <w:rStyle w:val="Hyperlink"/>
                <w:rFonts w:ascii="Century Gothic" w:hAnsi="Century Gothic"/>
                <w:noProof/>
              </w:rPr>
              <w:t>SWOT Analysis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_Toc201497374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4</w:t>
            </w:r>
            <w:r w:rsidRPr="00641065">
              <w:rPr>
                <w:rFonts w:ascii="Century Gothic" w:hAnsi="Century Gothic"/>
                <w:noProof/>
                <w:webHidden/>
              </w:rPr>
              <w:fldChar w:fldCharType="end"/>
            </w:r>
          </w:hyperlink>
        </w:p>
        <w:p w14:paraId="761DC847" w14:textId="6F0B3C2F" w:rsidR="00641065" w:rsidRPr="00641065" w:rsidRDefault="00641065">
          <w:pPr>
            <w:pStyle w:val="TOC1"/>
            <w:tabs>
              <w:tab w:val="right" w:leader="dot" w:pos="14390"/>
            </w:tabs>
            <w:rPr>
              <w:rFonts w:ascii="Century Gothic" w:hAnsi="Century Gothic"/>
              <w:noProof/>
            </w:rPr>
          </w:pPr>
          <w:hyperlink w:anchor="_Toc201497375" w:history="1">
            <w:r w:rsidRPr="00641065">
              <w:rPr>
                <w:rStyle w:val="Hyperlink"/>
                <w:rFonts w:ascii="Century Gothic" w:hAnsi="Century Gothic"/>
                <w:noProof/>
              </w:rPr>
              <w:t>Target Market</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_Toc201497375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5</w:t>
            </w:r>
            <w:r w:rsidRPr="00641065">
              <w:rPr>
                <w:rFonts w:ascii="Century Gothic" w:hAnsi="Century Gothic"/>
                <w:noProof/>
                <w:webHidden/>
              </w:rPr>
              <w:fldChar w:fldCharType="end"/>
            </w:r>
          </w:hyperlink>
        </w:p>
        <w:p w14:paraId="6F9953C9" w14:textId="20B0D33C" w:rsidR="00641065" w:rsidRPr="00641065" w:rsidRDefault="00641065">
          <w:pPr>
            <w:pStyle w:val="TOC1"/>
            <w:tabs>
              <w:tab w:val="right" w:leader="dot" w:pos="14390"/>
            </w:tabs>
            <w:rPr>
              <w:rFonts w:ascii="Century Gothic" w:hAnsi="Century Gothic"/>
              <w:noProof/>
            </w:rPr>
          </w:pPr>
          <w:hyperlink w:anchor="_Toc201497376" w:history="1">
            <w:r w:rsidRPr="00641065">
              <w:rPr>
                <w:rStyle w:val="Hyperlink"/>
                <w:rFonts w:ascii="Century Gothic" w:hAnsi="Century Gothic"/>
                <w:noProof/>
              </w:rPr>
              <w:t>Key Customer Groups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_Toc201497376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6</w:t>
            </w:r>
            <w:r w:rsidRPr="00641065">
              <w:rPr>
                <w:rFonts w:ascii="Century Gothic" w:hAnsi="Century Gothic"/>
                <w:noProof/>
                <w:webHidden/>
              </w:rPr>
              <w:fldChar w:fldCharType="end"/>
            </w:r>
          </w:hyperlink>
        </w:p>
        <w:p w14:paraId="683039EE" w14:textId="704DD40B" w:rsidR="00641065" w:rsidRPr="00641065" w:rsidRDefault="00641065">
          <w:pPr>
            <w:pStyle w:val="TOC1"/>
            <w:tabs>
              <w:tab w:val="right" w:leader="dot" w:pos="14390"/>
            </w:tabs>
            <w:rPr>
              <w:rFonts w:ascii="Century Gothic" w:hAnsi="Century Gothic"/>
              <w:noProof/>
            </w:rPr>
          </w:pPr>
          <w:hyperlink w:anchor="_Toc201497377" w:history="1">
            <w:r w:rsidRPr="00641065">
              <w:rPr>
                <w:rStyle w:val="Hyperlink"/>
                <w:rFonts w:ascii="Century Gothic" w:eastAsia="Times New Roman" w:hAnsi="Century Gothic"/>
                <w:noProof/>
              </w:rPr>
              <w:t>Product or Service Offering</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_Toc201497377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7</w:t>
            </w:r>
            <w:r w:rsidRPr="00641065">
              <w:rPr>
                <w:rFonts w:ascii="Century Gothic" w:hAnsi="Century Gothic"/>
                <w:noProof/>
                <w:webHidden/>
              </w:rPr>
              <w:fldChar w:fldCharType="end"/>
            </w:r>
          </w:hyperlink>
        </w:p>
        <w:p w14:paraId="1D2B5FAA" w14:textId="086C5F54" w:rsidR="00641065" w:rsidRPr="00641065" w:rsidRDefault="00641065">
          <w:pPr>
            <w:pStyle w:val="TOC1"/>
            <w:tabs>
              <w:tab w:val="right" w:leader="dot" w:pos="14390"/>
            </w:tabs>
            <w:rPr>
              <w:rFonts w:ascii="Century Gothic" w:hAnsi="Century Gothic"/>
              <w:noProof/>
            </w:rPr>
          </w:pPr>
          <w:hyperlink w:anchor="_Toc201497378" w:history="1">
            <w:r w:rsidRPr="00641065">
              <w:rPr>
                <w:rStyle w:val="Hyperlink"/>
                <w:rFonts w:ascii="Century Gothic" w:hAnsi="Century Gothic"/>
                <w:noProof/>
              </w:rPr>
              <w:t>Marketing and Sales Plan</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_Toc201497378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8</w:t>
            </w:r>
            <w:r w:rsidRPr="00641065">
              <w:rPr>
                <w:rFonts w:ascii="Century Gothic" w:hAnsi="Century Gothic"/>
                <w:noProof/>
                <w:webHidden/>
              </w:rPr>
              <w:fldChar w:fldCharType="end"/>
            </w:r>
          </w:hyperlink>
        </w:p>
        <w:p w14:paraId="2401CE6F" w14:textId="04AEC685" w:rsidR="00641065" w:rsidRPr="00641065" w:rsidRDefault="00641065">
          <w:pPr>
            <w:pStyle w:val="TOC1"/>
            <w:tabs>
              <w:tab w:val="right" w:leader="dot" w:pos="14390"/>
            </w:tabs>
            <w:rPr>
              <w:rFonts w:ascii="Century Gothic" w:hAnsi="Century Gothic"/>
              <w:noProof/>
            </w:rPr>
          </w:pPr>
          <w:hyperlink w:anchor="_Toc201497379" w:history="1">
            <w:r w:rsidRPr="00641065">
              <w:rPr>
                <w:rStyle w:val="Hyperlink"/>
                <w:rFonts w:ascii="Century Gothic" w:hAnsi="Century Gothic"/>
                <w:noProof/>
              </w:rPr>
              <w:t>Quarterly Performance</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_Toc201497379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8</w:t>
            </w:r>
            <w:r w:rsidRPr="00641065">
              <w:rPr>
                <w:rFonts w:ascii="Century Gothic" w:hAnsi="Century Gothic"/>
                <w:noProof/>
                <w:webHidden/>
              </w:rPr>
              <w:fldChar w:fldCharType="end"/>
            </w:r>
          </w:hyperlink>
        </w:p>
        <w:p w14:paraId="74592B59" w14:textId="58FED666" w:rsidR="00641065" w:rsidRPr="00641065" w:rsidRDefault="00641065">
          <w:pPr>
            <w:pStyle w:val="TOC1"/>
            <w:tabs>
              <w:tab w:val="right" w:leader="dot" w:pos="14390"/>
            </w:tabs>
            <w:rPr>
              <w:rFonts w:ascii="Century Gothic" w:hAnsi="Century Gothic"/>
              <w:noProof/>
            </w:rPr>
          </w:pPr>
          <w:hyperlink w:anchor="_Toc201497380" w:history="1">
            <w:r w:rsidRPr="00641065">
              <w:rPr>
                <w:rStyle w:val="Hyperlink"/>
                <w:rFonts w:ascii="Century Gothic" w:hAnsi="Century Gothic"/>
                <w:noProof/>
              </w:rPr>
              <w:t>Financial Plan</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_Toc201497380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9</w:t>
            </w:r>
            <w:r w:rsidRPr="00641065">
              <w:rPr>
                <w:rFonts w:ascii="Century Gothic" w:hAnsi="Century Gothic"/>
                <w:noProof/>
                <w:webHidden/>
              </w:rPr>
              <w:fldChar w:fldCharType="end"/>
            </w:r>
          </w:hyperlink>
        </w:p>
        <w:p w14:paraId="1BE0E9EC" w14:textId="355916AC" w:rsidR="00641065" w:rsidRPr="00641065" w:rsidRDefault="00641065">
          <w:pPr>
            <w:pStyle w:val="TOC1"/>
            <w:tabs>
              <w:tab w:val="right" w:leader="dot" w:pos="14390"/>
            </w:tabs>
            <w:rPr>
              <w:rFonts w:ascii="Century Gothic" w:hAnsi="Century Gothic"/>
              <w:noProof/>
            </w:rPr>
          </w:pPr>
          <w:hyperlink w:anchor="_Toc201497381" w:history="1">
            <w:r w:rsidRPr="00641065">
              <w:rPr>
                <w:rStyle w:val="Hyperlink"/>
                <w:rFonts w:ascii="Century Gothic" w:hAnsi="Century Gothic"/>
                <w:noProof/>
              </w:rPr>
              <w:t>Timeline and Milestones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_Toc201497381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10</w:t>
            </w:r>
            <w:r w:rsidRPr="00641065">
              <w:rPr>
                <w:rFonts w:ascii="Century Gothic" w:hAnsi="Century Gothic"/>
                <w:noProof/>
                <w:webHidden/>
              </w:rPr>
              <w:fldChar w:fldCharType="end"/>
            </w:r>
          </w:hyperlink>
        </w:p>
        <w:p w14:paraId="1E7ACE7D" w14:textId="60C0EDA7" w:rsidR="00641065" w:rsidRPr="00641065" w:rsidRDefault="00641065">
          <w:pPr>
            <w:pStyle w:val="TOC1"/>
            <w:tabs>
              <w:tab w:val="right" w:leader="dot" w:pos="14390"/>
            </w:tabs>
            <w:rPr>
              <w:rFonts w:ascii="Century Gothic" w:hAnsi="Century Gothic"/>
              <w:noProof/>
            </w:rPr>
          </w:pPr>
          <w:hyperlink w:anchor="_Toc201497382" w:history="1">
            <w:r w:rsidRPr="00641065">
              <w:rPr>
                <w:rStyle w:val="Hyperlink"/>
                <w:rFonts w:ascii="Century Gothic" w:hAnsi="Century Gothic"/>
                <w:noProof/>
              </w:rPr>
              <w:t>Appendices and Supporting Documents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_Toc201497382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10</w:t>
            </w:r>
            <w:r w:rsidRPr="00641065">
              <w:rPr>
                <w:rFonts w:ascii="Century Gothic" w:hAnsi="Century Gothic"/>
                <w:noProof/>
                <w:webHidden/>
              </w:rPr>
              <w:fldChar w:fldCharType="end"/>
            </w:r>
          </w:hyperlink>
        </w:p>
        <w:p w14:paraId="4AD3BEA8" w14:textId="18BCD1D1" w:rsidR="00641065" w:rsidRDefault="0036209C">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4D0372B" wp14:editId="5EA87079">
                <wp:simplePos x="0" y="0"/>
                <wp:positionH relativeFrom="column">
                  <wp:posOffset>7439025</wp:posOffset>
                </wp:positionH>
                <wp:positionV relativeFrom="paragraph">
                  <wp:posOffset>246380</wp:posOffset>
                </wp:positionV>
                <wp:extent cx="1819275" cy="1819275"/>
                <wp:effectExtent l="0" t="0" r="0" b="0"/>
                <wp:wrapNone/>
                <wp:docPr id="764760273" name="Graphic 1" descr="A grid with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0273" name="Graphic 764760273" descr="A grid with small circles"/>
                        <pic:cNvPicPr/>
                      </pic:nvPicPr>
                      <pic:blipFill>
                        <a:blip r:embed="rId8">
                          <a:extLst>
                            <a:ext uri="{96DAC541-7B7A-43D3-8B79-37D633B846F1}">
                              <asvg:svgBlip xmlns:asvg="http://schemas.microsoft.com/office/drawing/2016/SVG/main" r:embed="rId9"/>
                            </a:ext>
                          </a:extLst>
                        </a:blip>
                        <a:stretch>
                          <a:fillRect/>
                        </a:stretch>
                      </pic:blipFill>
                      <pic:spPr>
                        <a:xfrm>
                          <a:off x="0" y="0"/>
                          <a:ext cx="1819275" cy="1819275"/>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41065" w:rsidRPr="00641065">
            <w:rPr>
              <w:rFonts w:ascii="Century Gothic" w:hAnsi="Century Gothic"/>
              <w:b/>
              <w:bCs/>
              <w:noProof/>
            </w:rPr>
            <w:fldChar w:fldCharType="end"/>
          </w:r>
        </w:p>
      </w:sdtContent>
    </w:sdt>
    <w:p w14:paraId="33521D5E" w14:textId="06F0C353" w:rsidR="00886E9D" w:rsidRDefault="00886E9D">
      <w:pPr>
        <w:rPr>
          <w:rFonts w:ascii="Century Gothic" w:hAnsi="Century Gothic"/>
          <w:b/>
          <w:bCs/>
          <w:color w:val="595959" w:themeColor="text1" w:themeTint="A6"/>
          <w:sz w:val="44"/>
          <w:szCs w:val="44"/>
        </w:rPr>
      </w:pPr>
    </w:p>
    <w:p w14:paraId="5D81F56B" w14:textId="77777777" w:rsidR="00886E9D" w:rsidRDefault="00886E9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0EB5672" w14:textId="1E472513" w:rsidR="00641065" w:rsidRPr="00F83B57" w:rsidRDefault="00641065" w:rsidP="00641065">
      <w:pPr>
        <w:pStyle w:val="Style1"/>
      </w:pPr>
      <w:bookmarkStart w:id="0" w:name="_Toc201497371"/>
      <w:r>
        <w:lastRenderedPageBreak/>
        <w:t>Executive Summary</w:t>
      </w:r>
      <w:bookmarkEnd w:id="0"/>
    </w:p>
    <w:tbl>
      <w:tblPr>
        <w:tblW w:w="14310" w:type="dxa"/>
        <w:tblInd w:w="-5" w:type="dxa"/>
        <w:tblLook w:val="04A0" w:firstRow="1" w:lastRow="0" w:firstColumn="1" w:lastColumn="0" w:noHBand="0" w:noVBand="1"/>
      </w:tblPr>
      <w:tblGrid>
        <w:gridCol w:w="2480"/>
        <w:gridCol w:w="11830"/>
      </w:tblGrid>
      <w:tr w:rsidR="00F83B57" w:rsidRPr="00197EFD" w14:paraId="141ED3BA" w14:textId="77777777" w:rsidTr="00641065">
        <w:trPr>
          <w:trHeight w:val="1728"/>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3751B14" w14:textId="2820C214" w:rsidR="00F83B57" w:rsidRPr="00197EFD" w:rsidRDefault="00F83B57" w:rsidP="00844AC4">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3E9C7AC6" w14:textId="77777777" w:rsidR="00F83B57" w:rsidRPr="00197EFD" w:rsidRDefault="00F83B57" w:rsidP="00844AC4">
            <w:pPr>
              <w:spacing w:after="0" w:line="240" w:lineRule="auto"/>
              <w:rPr>
                <w:rFonts w:ascii="Century Gothic" w:eastAsia="Times New Roman" w:hAnsi="Century Gothic" w:cs="Calibri"/>
                <w:color w:val="000000"/>
                <w:kern w:val="0"/>
                <w:sz w:val="20"/>
                <w:szCs w:val="20"/>
                <w14:ligatures w14:val="none"/>
              </w:rPr>
            </w:pPr>
            <w:r w:rsidRPr="00F721AE">
              <w:rPr>
                <w:rFonts w:ascii="Century Gothic" w:eastAsia="Times New Roman" w:hAnsi="Century Gothic" w:cs="Calibri"/>
                <w:color w:val="000000"/>
                <w:kern w:val="0"/>
                <w:sz w:val="20"/>
                <w:szCs w:val="20"/>
                <w14:ligatures w14:val="none"/>
              </w:rPr>
              <w:t>This plan outlines the growth strategy and operational goals for Ridge Supply Company over the next twelve months. It guides internal decision-making, supports funding proposals, and aligns the leadership team with measurable objectives.</w:t>
            </w:r>
          </w:p>
        </w:tc>
      </w:tr>
      <w:tr w:rsidR="00F83B57" w:rsidRPr="00197EFD" w14:paraId="349F6F93" w14:textId="77777777" w:rsidTr="00641065">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7DAD3938" w14:textId="77777777" w:rsidR="00F83B57" w:rsidRPr="00197EFD" w:rsidRDefault="00F83B57" w:rsidP="00844AC4">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Business Objectives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66431493" w14:textId="77777777" w:rsidR="003510AB" w:rsidRDefault="000F333C" w:rsidP="000F333C">
            <w:pPr>
              <w:pStyle w:val="ListParagraph"/>
              <w:numPr>
                <w:ilvl w:val="0"/>
                <w:numId w:val="3"/>
              </w:numPr>
              <w:spacing w:after="0" w:line="240" w:lineRule="auto"/>
              <w:rPr>
                <w:rFonts w:ascii="Century Gothic" w:eastAsia="Times New Roman" w:hAnsi="Century Gothic" w:cs="Calibri"/>
                <w:color w:val="000000"/>
                <w:kern w:val="0"/>
                <w:sz w:val="20"/>
                <w:szCs w:val="20"/>
                <w14:ligatures w14:val="none"/>
              </w:rPr>
            </w:pPr>
            <w:r w:rsidRPr="003510AB">
              <w:rPr>
                <w:rFonts w:ascii="Century Gothic" w:eastAsia="Times New Roman" w:hAnsi="Century Gothic" w:cs="Calibri"/>
                <w:color w:val="000000"/>
                <w:kern w:val="0"/>
                <w:sz w:val="20"/>
                <w:szCs w:val="20"/>
                <w14:ligatures w14:val="none"/>
              </w:rPr>
              <w:t>Increase quarterly revenue by 12 percent year over year</w:t>
            </w:r>
          </w:p>
          <w:p w14:paraId="1B1AC3EB" w14:textId="77777777" w:rsidR="003510AB" w:rsidRDefault="000F333C" w:rsidP="000F333C">
            <w:pPr>
              <w:pStyle w:val="ListParagraph"/>
              <w:numPr>
                <w:ilvl w:val="0"/>
                <w:numId w:val="3"/>
              </w:numPr>
              <w:spacing w:after="0" w:line="240" w:lineRule="auto"/>
              <w:rPr>
                <w:rFonts w:ascii="Century Gothic" w:eastAsia="Times New Roman" w:hAnsi="Century Gothic" w:cs="Calibri"/>
                <w:color w:val="000000"/>
                <w:kern w:val="0"/>
                <w:sz w:val="20"/>
                <w:szCs w:val="20"/>
                <w14:ligatures w14:val="none"/>
              </w:rPr>
            </w:pPr>
            <w:r w:rsidRPr="003510AB">
              <w:rPr>
                <w:rFonts w:ascii="Century Gothic" w:eastAsia="Times New Roman" w:hAnsi="Century Gothic" w:cs="Calibri"/>
                <w:color w:val="000000"/>
                <w:kern w:val="0"/>
                <w:sz w:val="20"/>
                <w:szCs w:val="20"/>
                <w14:ligatures w14:val="none"/>
              </w:rPr>
              <w:t>Expand into two additional regional markets by Q3</w:t>
            </w:r>
          </w:p>
          <w:p w14:paraId="79791173" w14:textId="13FE3A99" w:rsidR="00F83B57" w:rsidRPr="003510AB" w:rsidRDefault="000F333C" w:rsidP="000F333C">
            <w:pPr>
              <w:pStyle w:val="ListParagraph"/>
              <w:numPr>
                <w:ilvl w:val="0"/>
                <w:numId w:val="3"/>
              </w:numPr>
              <w:spacing w:after="0" w:line="240" w:lineRule="auto"/>
              <w:rPr>
                <w:rFonts w:ascii="Century Gothic" w:eastAsia="Times New Roman" w:hAnsi="Century Gothic" w:cs="Calibri"/>
                <w:color w:val="000000"/>
                <w:kern w:val="0"/>
                <w:sz w:val="20"/>
                <w:szCs w:val="20"/>
                <w14:ligatures w14:val="none"/>
              </w:rPr>
            </w:pPr>
            <w:r w:rsidRPr="003510AB">
              <w:rPr>
                <w:rFonts w:ascii="Century Gothic" w:eastAsia="Times New Roman" w:hAnsi="Century Gothic" w:cs="Calibri"/>
                <w:color w:val="000000"/>
                <w:kern w:val="0"/>
                <w:sz w:val="20"/>
                <w:szCs w:val="20"/>
                <w14:ligatures w14:val="none"/>
              </w:rPr>
              <w:t>Improve supply chain efficiency to reduce delivery times by 20 percent</w:t>
            </w:r>
          </w:p>
        </w:tc>
      </w:tr>
    </w:tbl>
    <w:p w14:paraId="5CA04EDA" w14:textId="77777777" w:rsidR="00F83B57" w:rsidRDefault="00F83B57">
      <w:pPr>
        <w:rPr>
          <w:rFonts w:ascii="Century Gothic" w:hAnsi="Century Gothic"/>
          <w:b/>
          <w:bCs/>
          <w:color w:val="595959" w:themeColor="text1" w:themeTint="A6"/>
          <w:sz w:val="44"/>
          <w:szCs w:val="44"/>
        </w:rPr>
      </w:pPr>
    </w:p>
    <w:p w14:paraId="39464F14" w14:textId="4C00C790" w:rsidR="00F83B57" w:rsidRPr="00F83B57" w:rsidRDefault="00F83B57" w:rsidP="00641065">
      <w:pPr>
        <w:pStyle w:val="Style1"/>
      </w:pPr>
      <w:bookmarkStart w:id="1" w:name="_Toc201497372"/>
      <w:r w:rsidRPr="00F83B57">
        <w:t>Key Business Metrics</w:t>
      </w:r>
      <w:bookmarkEnd w:id="1"/>
    </w:p>
    <w:tbl>
      <w:tblPr>
        <w:tblW w:w="14310" w:type="dxa"/>
        <w:tblLook w:val="04A0" w:firstRow="1" w:lastRow="0" w:firstColumn="1" w:lastColumn="0" w:noHBand="0" w:noVBand="1"/>
      </w:tblPr>
      <w:tblGrid>
        <w:gridCol w:w="2480"/>
        <w:gridCol w:w="2480"/>
        <w:gridCol w:w="2480"/>
        <w:gridCol w:w="2480"/>
        <w:gridCol w:w="2480"/>
        <w:gridCol w:w="1910"/>
      </w:tblGrid>
      <w:tr w:rsidR="00F83B57" w:rsidRPr="00197EFD" w14:paraId="645A40EB" w14:textId="77777777" w:rsidTr="00844AC4">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61D3ACC0" w14:textId="77777777" w:rsidR="00F83B57" w:rsidRPr="00197EFD" w:rsidRDefault="00F83B57" w:rsidP="00844AC4">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10971AB1" w14:textId="416D8CB6"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00F83B57" w:rsidRPr="00197EFD">
              <w:rPr>
                <w:rFonts w:ascii="Century Gothic" w:eastAsia="Times New Roman" w:hAnsi="Century Gothic" w:cs="Calibri"/>
                <w:b/>
                <w:bCs/>
                <w:color w:val="FFFFFF"/>
                <w:kern w:val="0"/>
                <w:sz w:val="20"/>
                <w:szCs w:val="20"/>
                <w14:ligatures w14:val="none"/>
              </w:rPr>
              <w:t xml:space="preserve">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FE7C315" w14:textId="643ED45A"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4933BABF" w14:textId="2331CA35"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608FFB1D" w14:textId="1E6A8C64"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EA17D8D" w14:textId="4127A2D2"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Annual Total</w:t>
            </w:r>
          </w:p>
        </w:tc>
      </w:tr>
      <w:tr w:rsidR="00542800" w:rsidRPr="00197EFD" w14:paraId="0E8385C9" w14:textId="77777777" w:rsidTr="0054280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5796823" w14:textId="6772ABC3"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4D9CEEB7" w14:textId="49E2135D"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250,000</w:t>
            </w:r>
          </w:p>
        </w:tc>
        <w:tc>
          <w:tcPr>
            <w:tcW w:w="2480" w:type="dxa"/>
            <w:tcBorders>
              <w:top w:val="nil"/>
              <w:left w:val="nil"/>
              <w:bottom w:val="single" w:sz="4" w:space="0" w:color="BFBFBF"/>
              <w:right w:val="single" w:sz="4" w:space="0" w:color="BFBFBF"/>
            </w:tcBorders>
            <w:shd w:val="clear" w:color="auto" w:fill="auto"/>
            <w:vAlign w:val="center"/>
            <w:hideMark/>
          </w:tcPr>
          <w:p w14:paraId="187EC0D1" w14:textId="036C10C0"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275,000</w:t>
            </w:r>
          </w:p>
        </w:tc>
        <w:tc>
          <w:tcPr>
            <w:tcW w:w="2480" w:type="dxa"/>
            <w:tcBorders>
              <w:top w:val="nil"/>
              <w:left w:val="nil"/>
              <w:bottom w:val="single" w:sz="4" w:space="0" w:color="BFBFBF"/>
              <w:right w:val="single" w:sz="4" w:space="0" w:color="BFBFBF"/>
            </w:tcBorders>
            <w:shd w:val="clear" w:color="auto" w:fill="auto"/>
            <w:vAlign w:val="center"/>
            <w:hideMark/>
          </w:tcPr>
          <w:p w14:paraId="51B7DFB3" w14:textId="0B03F961"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300,000</w:t>
            </w:r>
          </w:p>
        </w:tc>
        <w:tc>
          <w:tcPr>
            <w:tcW w:w="2480" w:type="dxa"/>
            <w:tcBorders>
              <w:top w:val="nil"/>
              <w:left w:val="nil"/>
              <w:bottom w:val="single" w:sz="4" w:space="0" w:color="BFBFBF"/>
              <w:right w:val="single" w:sz="4" w:space="0" w:color="BFBFBF"/>
            </w:tcBorders>
            <w:shd w:val="clear" w:color="auto" w:fill="auto"/>
            <w:vAlign w:val="center"/>
            <w:hideMark/>
          </w:tcPr>
          <w:p w14:paraId="160DC4B3" w14:textId="591C9FD8"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325,000</w:t>
            </w:r>
          </w:p>
        </w:tc>
        <w:tc>
          <w:tcPr>
            <w:tcW w:w="1910" w:type="dxa"/>
            <w:tcBorders>
              <w:top w:val="nil"/>
              <w:left w:val="nil"/>
              <w:bottom w:val="single" w:sz="4" w:space="0" w:color="BFBFBF"/>
              <w:right w:val="single" w:sz="4" w:space="0" w:color="BFBFBF"/>
            </w:tcBorders>
            <w:shd w:val="clear" w:color="auto" w:fill="auto"/>
            <w:vAlign w:val="center"/>
            <w:hideMark/>
          </w:tcPr>
          <w:p w14:paraId="293FC55F" w14:textId="6BB48BBB"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1,150,000</w:t>
            </w:r>
          </w:p>
        </w:tc>
      </w:tr>
      <w:tr w:rsidR="00542800" w:rsidRPr="00197EFD" w14:paraId="66F3103C" w14:textId="77777777" w:rsidTr="0054280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6B0334E" w14:textId="325C441A"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10AD1586" w14:textId="1C550E78"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15%</w:t>
            </w:r>
          </w:p>
        </w:tc>
        <w:tc>
          <w:tcPr>
            <w:tcW w:w="2480" w:type="dxa"/>
            <w:tcBorders>
              <w:top w:val="nil"/>
              <w:left w:val="nil"/>
              <w:bottom w:val="single" w:sz="4" w:space="0" w:color="BFBFBF"/>
              <w:right w:val="single" w:sz="4" w:space="0" w:color="BFBFBF"/>
            </w:tcBorders>
            <w:shd w:val="clear" w:color="auto" w:fill="auto"/>
            <w:vAlign w:val="center"/>
            <w:hideMark/>
          </w:tcPr>
          <w:p w14:paraId="5B1F7584" w14:textId="027A909E"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16%</w:t>
            </w:r>
          </w:p>
        </w:tc>
        <w:tc>
          <w:tcPr>
            <w:tcW w:w="2480" w:type="dxa"/>
            <w:tcBorders>
              <w:top w:val="nil"/>
              <w:left w:val="nil"/>
              <w:bottom w:val="single" w:sz="4" w:space="0" w:color="BFBFBF"/>
              <w:right w:val="single" w:sz="4" w:space="0" w:color="BFBFBF"/>
            </w:tcBorders>
            <w:shd w:val="clear" w:color="auto" w:fill="auto"/>
            <w:vAlign w:val="center"/>
            <w:hideMark/>
          </w:tcPr>
          <w:p w14:paraId="60EC3FDD" w14:textId="39D1CE56"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18%</w:t>
            </w:r>
          </w:p>
        </w:tc>
        <w:tc>
          <w:tcPr>
            <w:tcW w:w="2480" w:type="dxa"/>
            <w:tcBorders>
              <w:top w:val="nil"/>
              <w:left w:val="nil"/>
              <w:bottom w:val="single" w:sz="4" w:space="0" w:color="BFBFBF"/>
              <w:right w:val="single" w:sz="4" w:space="0" w:color="BFBFBF"/>
            </w:tcBorders>
            <w:shd w:val="clear" w:color="auto" w:fill="auto"/>
            <w:vAlign w:val="center"/>
            <w:hideMark/>
          </w:tcPr>
          <w:p w14:paraId="625AE53D" w14:textId="43BE0D7D"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18%</w:t>
            </w:r>
          </w:p>
        </w:tc>
        <w:tc>
          <w:tcPr>
            <w:tcW w:w="1910" w:type="dxa"/>
            <w:tcBorders>
              <w:top w:val="nil"/>
              <w:left w:val="nil"/>
              <w:bottom w:val="single" w:sz="4" w:space="0" w:color="BFBFBF"/>
              <w:right w:val="single" w:sz="4" w:space="0" w:color="BFBFBF"/>
            </w:tcBorders>
            <w:shd w:val="clear" w:color="auto" w:fill="auto"/>
            <w:vAlign w:val="center"/>
            <w:hideMark/>
          </w:tcPr>
          <w:p w14:paraId="54193AD6" w14:textId="58A13D5E"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17%</w:t>
            </w:r>
          </w:p>
        </w:tc>
      </w:tr>
      <w:tr w:rsidR="00542800" w:rsidRPr="00197EFD" w14:paraId="752B77AE" w14:textId="77777777" w:rsidTr="0054280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C2CE9A" w14:textId="50F30BC7"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6D7CA6A3" w14:textId="1B224507"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320</w:t>
            </w:r>
          </w:p>
        </w:tc>
        <w:tc>
          <w:tcPr>
            <w:tcW w:w="2480" w:type="dxa"/>
            <w:tcBorders>
              <w:top w:val="nil"/>
              <w:left w:val="nil"/>
              <w:bottom w:val="single" w:sz="4" w:space="0" w:color="BFBFBF"/>
              <w:right w:val="single" w:sz="4" w:space="0" w:color="BFBFBF"/>
            </w:tcBorders>
            <w:shd w:val="clear" w:color="auto" w:fill="auto"/>
            <w:vAlign w:val="center"/>
            <w:hideMark/>
          </w:tcPr>
          <w:p w14:paraId="621199FF" w14:textId="1137298A"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400</w:t>
            </w:r>
          </w:p>
        </w:tc>
        <w:tc>
          <w:tcPr>
            <w:tcW w:w="2480" w:type="dxa"/>
            <w:tcBorders>
              <w:top w:val="nil"/>
              <w:left w:val="nil"/>
              <w:bottom w:val="single" w:sz="4" w:space="0" w:color="BFBFBF"/>
              <w:right w:val="single" w:sz="4" w:space="0" w:color="BFBFBF"/>
            </w:tcBorders>
            <w:shd w:val="clear" w:color="auto" w:fill="auto"/>
            <w:vAlign w:val="center"/>
            <w:hideMark/>
          </w:tcPr>
          <w:p w14:paraId="584DC34C" w14:textId="429CF98C"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470</w:t>
            </w:r>
          </w:p>
        </w:tc>
        <w:tc>
          <w:tcPr>
            <w:tcW w:w="2480" w:type="dxa"/>
            <w:tcBorders>
              <w:top w:val="nil"/>
              <w:left w:val="nil"/>
              <w:bottom w:val="single" w:sz="4" w:space="0" w:color="BFBFBF"/>
              <w:right w:val="single" w:sz="4" w:space="0" w:color="BFBFBF"/>
            </w:tcBorders>
            <w:shd w:val="clear" w:color="auto" w:fill="auto"/>
            <w:vAlign w:val="center"/>
            <w:hideMark/>
          </w:tcPr>
          <w:p w14:paraId="3A4A1785" w14:textId="729F7979"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520</w:t>
            </w:r>
          </w:p>
        </w:tc>
        <w:tc>
          <w:tcPr>
            <w:tcW w:w="1910" w:type="dxa"/>
            <w:tcBorders>
              <w:top w:val="nil"/>
              <w:left w:val="nil"/>
              <w:bottom w:val="single" w:sz="4" w:space="0" w:color="BFBFBF"/>
              <w:right w:val="single" w:sz="4" w:space="0" w:color="BFBFBF"/>
            </w:tcBorders>
            <w:shd w:val="clear" w:color="auto" w:fill="auto"/>
            <w:vAlign w:val="center"/>
            <w:hideMark/>
          </w:tcPr>
          <w:p w14:paraId="47752C26" w14:textId="17834B70"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1,710</w:t>
            </w:r>
          </w:p>
        </w:tc>
      </w:tr>
    </w:tbl>
    <w:p w14:paraId="1D08488B" w14:textId="675B0069" w:rsidR="00542800" w:rsidRDefault="00542800">
      <w:pPr>
        <w:rPr>
          <w:rFonts w:ascii="Century Gothic" w:hAnsi="Century Gothic"/>
          <w:b/>
          <w:bCs/>
          <w:color w:val="595959" w:themeColor="text1" w:themeTint="A6"/>
          <w:sz w:val="44"/>
          <w:szCs w:val="44"/>
        </w:rPr>
      </w:pPr>
    </w:p>
    <w:p w14:paraId="292BB5C1" w14:textId="0A1783BE" w:rsidR="00542800" w:rsidRDefault="00542800">
      <w:pPr>
        <w:rPr>
          <w:rFonts w:ascii="Century Gothic" w:hAnsi="Century Gothic"/>
          <w:b/>
          <w:bCs/>
          <w:color w:val="595959" w:themeColor="text1" w:themeTint="A6"/>
          <w:sz w:val="44"/>
          <w:szCs w:val="44"/>
        </w:rPr>
      </w:pPr>
    </w:p>
    <w:p w14:paraId="1A14BF52" w14:textId="77777777" w:rsidR="00542800" w:rsidRDefault="00542800">
      <w:pPr>
        <w:rPr>
          <w:rFonts w:ascii="Century Gothic" w:hAnsi="Century Gothic"/>
          <w:b/>
          <w:bCs/>
          <w:color w:val="595959" w:themeColor="text1" w:themeTint="A6"/>
          <w:sz w:val="44"/>
          <w:szCs w:val="44"/>
        </w:rPr>
      </w:pPr>
    </w:p>
    <w:p w14:paraId="52B97B66" w14:textId="01C46075" w:rsidR="00542800" w:rsidRPr="00F83B57" w:rsidRDefault="00542800" w:rsidP="00641065">
      <w:pPr>
        <w:pStyle w:val="Style1"/>
      </w:pPr>
      <w:bookmarkStart w:id="2" w:name="_Toc201497373"/>
      <w:r>
        <w:lastRenderedPageBreak/>
        <w:t>Business Overview</w:t>
      </w:r>
      <w:bookmarkEnd w:id="2"/>
    </w:p>
    <w:tbl>
      <w:tblPr>
        <w:tblW w:w="14310" w:type="dxa"/>
        <w:tblInd w:w="-5" w:type="dxa"/>
        <w:tblLook w:val="04A0" w:firstRow="1" w:lastRow="0" w:firstColumn="1" w:lastColumn="0" w:noHBand="0" w:noVBand="1"/>
      </w:tblPr>
      <w:tblGrid>
        <w:gridCol w:w="2480"/>
        <w:gridCol w:w="11830"/>
      </w:tblGrid>
      <w:tr w:rsidR="00197EFD" w:rsidRPr="00197EFD" w14:paraId="665910F2" w14:textId="77777777" w:rsidTr="00542800">
        <w:trPr>
          <w:trHeight w:val="1728"/>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5D7F262B" w:rsidR="00197EFD" w:rsidRPr="00197EFD"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Mission</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433869F3" w14:textId="77777777" w:rsidR="00AA5BB7" w:rsidRPr="00AA5BB7" w:rsidRDefault="00AA5BB7" w:rsidP="00AA5BB7">
            <w:pPr>
              <w:spacing w:after="0" w:line="240" w:lineRule="auto"/>
              <w:rPr>
                <w:rFonts w:ascii="Century Gothic" w:eastAsia="Times New Roman" w:hAnsi="Century Gothic" w:cs="Calibri"/>
                <w:color w:val="000000"/>
                <w:kern w:val="0"/>
                <w:sz w:val="20"/>
                <w:szCs w:val="20"/>
                <w14:ligatures w14:val="none"/>
              </w:rPr>
            </w:pPr>
          </w:p>
          <w:p w14:paraId="6A9B6405" w14:textId="0BC24878" w:rsidR="00197EFD" w:rsidRPr="00197EFD" w:rsidRDefault="00AA5BB7" w:rsidP="00AA5BB7">
            <w:pPr>
              <w:spacing w:after="0" w:line="240" w:lineRule="auto"/>
              <w:rPr>
                <w:rFonts w:ascii="Century Gothic" w:eastAsia="Times New Roman" w:hAnsi="Century Gothic" w:cs="Calibri"/>
                <w:color w:val="000000"/>
                <w:kern w:val="0"/>
                <w:sz w:val="20"/>
                <w:szCs w:val="20"/>
                <w14:ligatures w14:val="none"/>
              </w:rPr>
            </w:pPr>
            <w:r w:rsidRPr="00AA5BB7">
              <w:rPr>
                <w:rFonts w:ascii="Century Gothic" w:eastAsia="Times New Roman" w:hAnsi="Century Gothic" w:cs="Calibri"/>
                <w:color w:val="000000"/>
                <w:kern w:val="0"/>
                <w:sz w:val="20"/>
                <w:szCs w:val="20"/>
                <w14:ligatures w14:val="none"/>
              </w:rPr>
              <w:t>To provide reliable, cost-effective industrial supplies to regional businesses with an emphasis on fast delivery and personalized service</w:t>
            </w:r>
          </w:p>
        </w:tc>
      </w:tr>
      <w:tr w:rsidR="00197EFD" w:rsidRPr="00197EFD" w14:paraId="2274AF64"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643C8AE5" w:rsidR="00197EFD" w:rsidRPr="00197EFD"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Vision</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55010048" w14:textId="3762D6D8" w:rsidR="00197EFD" w:rsidRPr="00197EFD" w:rsidRDefault="00A039FB" w:rsidP="00197EFD">
            <w:pPr>
              <w:spacing w:after="0" w:line="240" w:lineRule="auto"/>
              <w:rPr>
                <w:rFonts w:ascii="Century Gothic" w:eastAsia="Times New Roman" w:hAnsi="Century Gothic" w:cs="Calibri"/>
                <w:color w:val="000000"/>
                <w:kern w:val="0"/>
                <w:sz w:val="20"/>
                <w:szCs w:val="20"/>
                <w14:ligatures w14:val="none"/>
              </w:rPr>
            </w:pPr>
            <w:r w:rsidRPr="00A039FB">
              <w:rPr>
                <w:rFonts w:ascii="Century Gothic" w:eastAsia="Times New Roman" w:hAnsi="Century Gothic" w:cs="Calibri"/>
                <w:color w:val="000000"/>
                <w:kern w:val="0"/>
                <w:sz w:val="20"/>
                <w:szCs w:val="20"/>
                <w14:ligatures w14:val="none"/>
              </w:rPr>
              <w:t>To become the leading mid-sized supply chain partner for small and mid-market companies in the northeastern region</w:t>
            </w:r>
          </w:p>
        </w:tc>
      </w:tr>
      <w:tr w:rsidR="00542800" w:rsidRPr="00197EFD" w14:paraId="34D095F4"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tcPr>
          <w:p w14:paraId="125B8934" w14:textId="303A01F2" w:rsidR="00542800"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Core Offerings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0B2DE2F9" w14:textId="77777777" w:rsidR="004642CC" w:rsidRDefault="00806E5C" w:rsidP="00806E5C">
            <w:pPr>
              <w:pStyle w:val="ListParagraph"/>
              <w:numPr>
                <w:ilvl w:val="0"/>
                <w:numId w:val="1"/>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Bulk inventory of safety and industrial equipment</w:t>
            </w:r>
          </w:p>
          <w:p w14:paraId="57C036E5" w14:textId="77777777" w:rsidR="004642CC" w:rsidRDefault="00806E5C" w:rsidP="00806E5C">
            <w:pPr>
              <w:pStyle w:val="ListParagraph"/>
              <w:numPr>
                <w:ilvl w:val="0"/>
                <w:numId w:val="1"/>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Rapid fulfillment and delivery service within 24 hours</w:t>
            </w:r>
          </w:p>
          <w:p w14:paraId="5CAB5B0B" w14:textId="0406D925" w:rsidR="00542800" w:rsidRPr="004642CC" w:rsidRDefault="00806E5C" w:rsidP="00806E5C">
            <w:pPr>
              <w:pStyle w:val="ListParagraph"/>
              <w:numPr>
                <w:ilvl w:val="0"/>
                <w:numId w:val="1"/>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Custom ordering portal for repeat clients</w:t>
            </w:r>
          </w:p>
        </w:tc>
      </w:tr>
      <w:tr w:rsidR="00542800" w:rsidRPr="00197EFD" w14:paraId="34BF0D1B"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tcPr>
          <w:p w14:paraId="498AF90B" w14:textId="056208D2" w:rsidR="00542800"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Key Business Goals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15B089DE" w14:textId="77777777" w:rsidR="004642CC" w:rsidRDefault="005E300D" w:rsidP="005E300D">
            <w:pPr>
              <w:pStyle w:val="ListParagraph"/>
              <w:numPr>
                <w:ilvl w:val="0"/>
                <w:numId w:val="2"/>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Launch an upgraded customer ordering platform by Q2</w:t>
            </w:r>
          </w:p>
          <w:p w14:paraId="2C1ACAA3" w14:textId="77777777" w:rsidR="004642CC" w:rsidRDefault="005E300D" w:rsidP="005E300D">
            <w:pPr>
              <w:pStyle w:val="ListParagraph"/>
              <w:numPr>
                <w:ilvl w:val="0"/>
                <w:numId w:val="2"/>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Establish a second distribution center by the end of Q3</w:t>
            </w:r>
          </w:p>
          <w:p w14:paraId="7380F189" w14:textId="1ADC88C3" w:rsidR="00542800" w:rsidRPr="004642CC" w:rsidRDefault="005E300D" w:rsidP="005E300D">
            <w:pPr>
              <w:pStyle w:val="ListParagraph"/>
              <w:numPr>
                <w:ilvl w:val="0"/>
                <w:numId w:val="2"/>
              </w:numPr>
              <w:spacing w:after="0" w:line="240" w:lineRule="auto"/>
              <w:rPr>
                <w:rFonts w:ascii="Century Gothic" w:eastAsia="Times New Roman" w:hAnsi="Century Gothic" w:cs="Calibri"/>
                <w:color w:val="000000"/>
                <w:kern w:val="0"/>
                <w:sz w:val="20"/>
                <w:szCs w:val="20"/>
                <w14:ligatures w14:val="none"/>
              </w:rPr>
            </w:pPr>
            <w:r w:rsidRPr="004642CC">
              <w:rPr>
                <w:rFonts w:ascii="Century Gothic" w:eastAsia="Times New Roman" w:hAnsi="Century Gothic" w:cs="Calibri"/>
                <w:color w:val="000000"/>
                <w:kern w:val="0"/>
                <w:sz w:val="20"/>
                <w:szCs w:val="20"/>
                <w14:ligatures w14:val="none"/>
              </w:rPr>
              <w:t>Secure three long-term contracts with regional manufacturing clients</w:t>
            </w:r>
          </w:p>
        </w:tc>
      </w:tr>
    </w:tbl>
    <w:p w14:paraId="28EBB8AE" w14:textId="53738526" w:rsidR="005E300D" w:rsidRDefault="005E300D">
      <w:pPr>
        <w:rPr>
          <w:rFonts w:ascii="Century Gothic" w:hAnsi="Century Gothic"/>
          <w:b/>
          <w:bCs/>
          <w:color w:val="595959" w:themeColor="text1" w:themeTint="A6"/>
          <w:sz w:val="44"/>
          <w:szCs w:val="44"/>
        </w:rPr>
      </w:pPr>
    </w:p>
    <w:p w14:paraId="11C7E843" w14:textId="77777777" w:rsidR="005E300D" w:rsidRDefault="005E300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CD49C0E" w14:textId="44922A34" w:rsidR="00197EFD" w:rsidRDefault="005E300D" w:rsidP="00641065">
      <w:pPr>
        <w:pStyle w:val="Style1"/>
      </w:pPr>
      <w:bookmarkStart w:id="3" w:name="_Toc201497374"/>
      <w:r>
        <w:lastRenderedPageBreak/>
        <w:t>SWOT Analysis</w:t>
      </w:r>
      <w:bookmarkEnd w:id="3"/>
    </w:p>
    <w:tbl>
      <w:tblPr>
        <w:tblW w:w="14310" w:type="dxa"/>
        <w:tblInd w:w="-5" w:type="dxa"/>
        <w:tblLook w:val="04A0" w:firstRow="1" w:lastRow="0" w:firstColumn="1" w:lastColumn="0" w:noHBand="0" w:noVBand="1"/>
      </w:tblPr>
      <w:tblGrid>
        <w:gridCol w:w="2480"/>
        <w:gridCol w:w="2480"/>
        <w:gridCol w:w="2480"/>
        <w:gridCol w:w="2480"/>
        <w:gridCol w:w="2480"/>
        <w:gridCol w:w="1910"/>
      </w:tblGrid>
      <w:tr w:rsidR="00197EFD" w:rsidRPr="00197EFD" w14:paraId="4006AD0E" w14:textId="77777777" w:rsidTr="005E300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25C63" w:rsidRPr="00197EFD" w14:paraId="769E61D3"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5B29C1BC" w14:textId="3E11A481"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Fast fulfillment times compared to regional competitors</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6BFA265B" w14:textId="57F9A353"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Limited brand recognition in new target markets</w:t>
            </w:r>
          </w:p>
        </w:tc>
      </w:tr>
      <w:tr w:rsidR="00125C63" w:rsidRPr="00197EFD" w14:paraId="34DB89E7"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51BC3BB" w14:textId="45E0B12B"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Strong client retention due to dedicated account management</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05309BF4" w14:textId="1EFB85CA"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Dependence on two major suppliers for 60 percent of inventory</w:t>
            </w:r>
          </w:p>
        </w:tc>
      </w:tr>
      <w:tr w:rsidR="00197EFD" w:rsidRPr="00197EFD" w14:paraId="7D76023E"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546277A" w14:textId="7E3F7A2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4F6554E0" w14:textId="7CB31BD3"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06A732D"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34101CE" w14:textId="60928875"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5FEF0A49" w14:textId="7089E5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8E09BB7"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ED16B53" w14:textId="7534F4D2"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30F313D" w14:textId="0BA1206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204D634" w14:textId="77777777" w:rsidTr="005E300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5E300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AA7142" w:rsidRPr="00197EFD" w14:paraId="0DCE154A"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9149AFF" w14:textId="324859AB"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Increased demand for fast-moving supply goods due to labor shortages</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368B01BA" w14:textId="7288725C"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Rising transportation costs affect margins</w:t>
            </w:r>
          </w:p>
        </w:tc>
      </w:tr>
      <w:tr w:rsidR="00AA7142" w:rsidRPr="00197EFD" w14:paraId="4FC8009C"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6136DC2" w14:textId="11905EB7" w:rsidR="00AA7142" w:rsidRPr="00AA7142" w:rsidRDefault="00493879" w:rsidP="00AA714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sz w:val="20"/>
                <w:szCs w:val="20"/>
              </w:rPr>
              <w:t>Increased f</w:t>
            </w:r>
            <w:r w:rsidR="00AA7142" w:rsidRPr="00AA7142">
              <w:rPr>
                <w:rFonts w:ascii="Century Gothic" w:hAnsi="Century Gothic"/>
                <w:sz w:val="20"/>
                <w:szCs w:val="20"/>
              </w:rPr>
              <w:t>ederal infrastructure spending driving industrial growth</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26675F5" w14:textId="6A8E5CBB"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r w:rsidRPr="00AA7142">
              <w:rPr>
                <w:rFonts w:ascii="Century Gothic" w:hAnsi="Century Gothic"/>
                <w:sz w:val="20"/>
                <w:szCs w:val="20"/>
              </w:rPr>
              <w:t>Potential supplier delays due to global material shortages</w:t>
            </w:r>
          </w:p>
        </w:tc>
      </w:tr>
      <w:tr w:rsidR="00197EFD" w:rsidRPr="00197EFD" w14:paraId="117E4630"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6CC3AE3" w14:textId="55E425D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3FBE49E" w14:textId="00CD0FCF"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556FA2D0"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457492C" w14:textId="777777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r w:rsidRPr="00AA7142">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139EFD7F" w14:textId="777777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r w:rsidRPr="00AA7142">
              <w:rPr>
                <w:rFonts w:ascii="Century Gothic" w:eastAsia="Times New Roman" w:hAnsi="Century Gothic" w:cs="Calibri"/>
                <w:color w:val="000000"/>
                <w:kern w:val="0"/>
                <w:sz w:val="20"/>
                <w:szCs w:val="20"/>
                <w14:ligatures w14:val="none"/>
              </w:rPr>
              <w:t> </w:t>
            </w:r>
          </w:p>
        </w:tc>
      </w:tr>
      <w:tr w:rsidR="00197EFD" w:rsidRPr="00197EFD" w14:paraId="743595CC"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C5EFD0" w14:textId="777777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r w:rsidRPr="00AA7142">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28DC7C4" w14:textId="777777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r w:rsidRPr="00AA7142">
              <w:rPr>
                <w:rFonts w:ascii="Century Gothic" w:eastAsia="Times New Roman" w:hAnsi="Century Gothic" w:cs="Calibri"/>
                <w:color w:val="000000"/>
                <w:kern w:val="0"/>
                <w:sz w:val="20"/>
                <w:szCs w:val="20"/>
                <w14:ligatures w14:val="none"/>
              </w:rPr>
              <w:t> </w:t>
            </w:r>
          </w:p>
        </w:tc>
      </w:tr>
    </w:tbl>
    <w:p w14:paraId="658F1848" w14:textId="77777777" w:rsidR="00FA6F66" w:rsidRDefault="00FA6F66">
      <w:pPr>
        <w:rPr>
          <w:rFonts w:ascii="Century Gothic" w:hAnsi="Century Gothic"/>
          <w:b/>
          <w:bCs/>
          <w:color w:val="595959" w:themeColor="text1" w:themeTint="A6"/>
          <w:sz w:val="44"/>
          <w:szCs w:val="44"/>
        </w:rPr>
      </w:pPr>
    </w:p>
    <w:p w14:paraId="4376C47C" w14:textId="77777777" w:rsidR="00FA6F66" w:rsidRDefault="00FA6F66">
      <w:pPr>
        <w:rPr>
          <w:rFonts w:ascii="Century Gothic" w:hAnsi="Century Gothic"/>
          <w:b/>
          <w:bCs/>
          <w:color w:val="595959" w:themeColor="text1" w:themeTint="A6"/>
          <w:sz w:val="44"/>
          <w:szCs w:val="44"/>
        </w:rPr>
      </w:pPr>
    </w:p>
    <w:p w14:paraId="3E5C9A1F" w14:textId="2F70D2E4" w:rsidR="00FA6F66" w:rsidRPr="00F83B57" w:rsidRDefault="00FA6F66" w:rsidP="00641065">
      <w:pPr>
        <w:pStyle w:val="Style1"/>
      </w:pPr>
      <w:bookmarkStart w:id="4" w:name="_Toc201497375"/>
      <w:r>
        <w:lastRenderedPageBreak/>
        <w:t>Target Market</w:t>
      </w:r>
      <w:bookmarkEnd w:id="4"/>
    </w:p>
    <w:tbl>
      <w:tblPr>
        <w:tblW w:w="14310" w:type="dxa"/>
        <w:tblInd w:w="-5" w:type="dxa"/>
        <w:tblLook w:val="04A0" w:firstRow="1" w:lastRow="0" w:firstColumn="1" w:lastColumn="0" w:noHBand="0" w:noVBand="1"/>
      </w:tblPr>
      <w:tblGrid>
        <w:gridCol w:w="14310"/>
      </w:tblGrid>
      <w:tr w:rsidR="00FA6F66" w:rsidRPr="00197EFD" w14:paraId="04BF7E0D" w14:textId="77777777" w:rsidTr="00040118">
        <w:trPr>
          <w:trHeight w:val="1296"/>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32BFD79D" w14:textId="3E0D0887" w:rsidR="00FA6F66" w:rsidRPr="00FA6F66" w:rsidRDefault="00FA6F66" w:rsidP="00844AC4">
            <w:pPr>
              <w:spacing w:after="0" w:line="240" w:lineRule="auto"/>
              <w:rPr>
                <w:rFonts w:ascii="Century Gothic" w:eastAsia="Times New Roman" w:hAnsi="Century Gothic" w:cs="Calibri"/>
                <w:color w:val="FFFFFF" w:themeColor="background1"/>
                <w:kern w:val="0"/>
                <w:sz w:val="28"/>
                <w:szCs w:val="28"/>
                <w14:ligatures w14:val="none"/>
              </w:rPr>
            </w:pPr>
            <w:r w:rsidRPr="00FA6F66">
              <w:rPr>
                <w:rFonts w:ascii="Century Gothic" w:eastAsia="Times New Roman" w:hAnsi="Century Gothic" w:cs="Calibri"/>
                <w:color w:val="FFFFFF" w:themeColor="background1"/>
                <w:kern w:val="0"/>
                <w:sz w:val="28"/>
                <w:szCs w:val="28"/>
                <w14:ligatures w14:val="none"/>
              </w:rPr>
              <w:t>Customer Segments</w:t>
            </w:r>
          </w:p>
        </w:tc>
      </w:tr>
      <w:tr w:rsidR="00FA6F66" w:rsidRPr="00197EFD" w14:paraId="4EC23B34" w14:textId="77777777" w:rsidTr="00040118">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3C577F92" w14:textId="779819FF" w:rsidR="00C115E7" w:rsidRPr="00C115E7" w:rsidRDefault="00C115E7" w:rsidP="00C115E7">
            <w:pPr>
              <w:rPr>
                <w:rFonts w:ascii="Century Gothic" w:hAnsi="Century Gothic"/>
                <w:sz w:val="20"/>
                <w:szCs w:val="20"/>
              </w:rPr>
            </w:pPr>
            <w:r w:rsidRPr="00C115E7">
              <w:rPr>
                <w:rFonts w:ascii="Century Gothic" w:hAnsi="Century Gothic"/>
                <w:sz w:val="20"/>
                <w:szCs w:val="20"/>
              </w:rPr>
              <w:t>Small manufacturing firms with fewer than 200 employees</w:t>
            </w:r>
          </w:p>
          <w:p w14:paraId="03C5C814" w14:textId="77777777" w:rsidR="00C115E7" w:rsidRPr="00C115E7" w:rsidRDefault="00C115E7" w:rsidP="00C115E7">
            <w:pPr>
              <w:rPr>
                <w:rFonts w:ascii="Century Gothic" w:hAnsi="Century Gothic"/>
                <w:sz w:val="20"/>
                <w:szCs w:val="20"/>
              </w:rPr>
            </w:pPr>
          </w:p>
          <w:p w14:paraId="2AD52A3D" w14:textId="212A3F1A" w:rsidR="00FA6F66" w:rsidRPr="00FA6F66" w:rsidRDefault="00C115E7" w:rsidP="00C115E7">
            <w:pPr>
              <w:spacing w:after="0" w:line="240" w:lineRule="auto"/>
              <w:rPr>
                <w:rFonts w:ascii="Century Gothic" w:eastAsia="Times New Roman" w:hAnsi="Century Gothic" w:cs="Calibri"/>
                <w:color w:val="FFFFFF" w:themeColor="background1"/>
                <w:kern w:val="0"/>
                <w:sz w:val="28"/>
                <w:szCs w:val="28"/>
                <w14:ligatures w14:val="none"/>
              </w:rPr>
            </w:pPr>
            <w:r w:rsidRPr="00C115E7">
              <w:rPr>
                <w:rFonts w:ascii="Century Gothic" w:hAnsi="Century Gothic"/>
                <w:sz w:val="20"/>
                <w:szCs w:val="20"/>
              </w:rPr>
              <w:t>Maintenance departments in schools and local government</w:t>
            </w:r>
          </w:p>
        </w:tc>
      </w:tr>
      <w:tr w:rsidR="00C115E7" w:rsidRPr="00197EFD" w14:paraId="25A60D8E" w14:textId="77777777" w:rsidTr="00040118">
        <w:trPr>
          <w:trHeight w:val="1296"/>
        </w:trPr>
        <w:tc>
          <w:tcPr>
            <w:tcW w:w="14310" w:type="dxa"/>
            <w:tcBorders>
              <w:top w:val="nil"/>
              <w:left w:val="single" w:sz="4" w:space="0" w:color="BFBFBF"/>
              <w:bottom w:val="single" w:sz="4" w:space="0" w:color="BFBFBF"/>
              <w:right w:val="single" w:sz="4" w:space="0" w:color="BFBFBF"/>
            </w:tcBorders>
            <w:shd w:val="clear" w:color="000000" w:fill="104861"/>
            <w:vAlign w:val="center"/>
          </w:tcPr>
          <w:p w14:paraId="03E5E59B" w14:textId="7D65A3A0" w:rsidR="00C115E7" w:rsidRPr="00197EFD" w:rsidRDefault="00C115E7" w:rsidP="00844AC4">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FFFFFF"/>
                <w:kern w:val="0"/>
                <w:sz w:val="28"/>
                <w:szCs w:val="28"/>
                <w14:ligatures w14:val="none"/>
              </w:rPr>
              <w:t>Market Opportunity</w:t>
            </w:r>
          </w:p>
        </w:tc>
      </w:tr>
      <w:tr w:rsidR="00C115E7" w:rsidRPr="00197EFD" w14:paraId="601C35F3" w14:textId="77777777" w:rsidTr="00040118">
        <w:trPr>
          <w:trHeight w:val="2160"/>
        </w:trPr>
        <w:tc>
          <w:tcPr>
            <w:tcW w:w="14310" w:type="dxa"/>
            <w:tcBorders>
              <w:top w:val="nil"/>
              <w:left w:val="single" w:sz="4" w:space="0" w:color="BFBFBF"/>
              <w:bottom w:val="single" w:sz="4" w:space="0" w:color="BFBFBF"/>
              <w:right w:val="single" w:sz="4" w:space="0" w:color="BFBFBF"/>
            </w:tcBorders>
            <w:shd w:val="clear" w:color="auto" w:fill="auto"/>
            <w:vAlign w:val="center"/>
          </w:tcPr>
          <w:p w14:paraId="6B24068D" w14:textId="0DE4C8E5" w:rsidR="00C115E7" w:rsidRPr="00040118" w:rsidRDefault="00040118" w:rsidP="00844AC4">
            <w:pPr>
              <w:spacing w:after="0" w:line="240" w:lineRule="auto"/>
              <w:rPr>
                <w:rFonts w:ascii="Century Gothic" w:eastAsia="Times New Roman" w:hAnsi="Century Gothic" w:cs="Calibri"/>
                <w:color w:val="000000"/>
                <w:kern w:val="0"/>
                <w:sz w:val="20"/>
                <w:szCs w:val="20"/>
                <w14:ligatures w14:val="none"/>
              </w:rPr>
            </w:pPr>
            <w:r w:rsidRPr="00040118">
              <w:rPr>
                <w:rFonts w:ascii="Century Gothic" w:hAnsi="Century Gothic"/>
                <w:sz w:val="20"/>
                <w:szCs w:val="20"/>
              </w:rPr>
              <w:t xml:space="preserve">Regional growth in industrial equipment spending has exceeded </w:t>
            </w:r>
            <w:r w:rsidR="00493879">
              <w:rPr>
                <w:rFonts w:ascii="Century Gothic" w:hAnsi="Century Gothic"/>
                <w:sz w:val="20"/>
                <w:szCs w:val="20"/>
              </w:rPr>
              <w:t>eight</w:t>
            </w:r>
            <w:r w:rsidRPr="00040118">
              <w:rPr>
                <w:rFonts w:ascii="Century Gothic" w:hAnsi="Century Gothic"/>
                <w:sz w:val="20"/>
                <w:szCs w:val="20"/>
              </w:rPr>
              <w:t xml:space="preserve"> percent annually. There is a consistent demand for a mid-tier supplier that can deliver faster than national wholesalers.</w:t>
            </w:r>
          </w:p>
        </w:tc>
      </w:tr>
    </w:tbl>
    <w:p w14:paraId="55C8D8F2" w14:textId="77777777" w:rsidR="00AB0E45" w:rsidRDefault="00AB0E45" w:rsidP="00AB0E45">
      <w:pPr>
        <w:rPr>
          <w:rFonts w:ascii="Century Gothic" w:hAnsi="Century Gothic"/>
          <w:color w:val="156082" w:themeColor="accent1"/>
          <w:sz w:val="44"/>
          <w:szCs w:val="44"/>
        </w:rPr>
      </w:pPr>
    </w:p>
    <w:p w14:paraId="0FEEE4FF" w14:textId="77777777" w:rsidR="00AB0E45" w:rsidRDefault="00AB0E45" w:rsidP="00AB0E45">
      <w:pPr>
        <w:rPr>
          <w:rFonts w:ascii="Century Gothic" w:hAnsi="Century Gothic"/>
          <w:color w:val="156082" w:themeColor="accent1"/>
          <w:sz w:val="44"/>
          <w:szCs w:val="44"/>
        </w:rPr>
      </w:pPr>
    </w:p>
    <w:p w14:paraId="0905E6A4" w14:textId="77777777" w:rsidR="00AB0E45" w:rsidRDefault="00AB0E45" w:rsidP="00AB0E45">
      <w:pPr>
        <w:rPr>
          <w:rFonts w:ascii="Century Gothic" w:hAnsi="Century Gothic"/>
          <w:color w:val="156082" w:themeColor="accent1"/>
          <w:sz w:val="44"/>
          <w:szCs w:val="44"/>
        </w:rPr>
      </w:pPr>
    </w:p>
    <w:p w14:paraId="0ACCC92D" w14:textId="77777777" w:rsidR="00AB0E45" w:rsidRDefault="00AB0E45" w:rsidP="00AB0E45">
      <w:pPr>
        <w:rPr>
          <w:rFonts w:ascii="Century Gothic" w:hAnsi="Century Gothic"/>
          <w:color w:val="156082" w:themeColor="accent1"/>
          <w:sz w:val="44"/>
          <w:szCs w:val="44"/>
        </w:rPr>
      </w:pPr>
    </w:p>
    <w:p w14:paraId="45A65B48" w14:textId="6CD7A368" w:rsidR="00AB0E45" w:rsidRPr="00F83B57" w:rsidRDefault="00AB0E45" w:rsidP="00641065">
      <w:pPr>
        <w:pStyle w:val="Style1"/>
      </w:pPr>
      <w:bookmarkStart w:id="5" w:name="_Toc201497376"/>
      <w:r>
        <w:lastRenderedPageBreak/>
        <w:t>Key Customer Groups</w:t>
      </w:r>
      <w:bookmarkEnd w:id="5"/>
    </w:p>
    <w:tbl>
      <w:tblPr>
        <w:tblW w:w="14310" w:type="dxa"/>
        <w:tblInd w:w="-5" w:type="dxa"/>
        <w:tblLook w:val="04A0" w:firstRow="1" w:lastRow="0" w:firstColumn="1" w:lastColumn="0" w:noHBand="0" w:noVBand="1"/>
      </w:tblPr>
      <w:tblGrid>
        <w:gridCol w:w="2480"/>
        <w:gridCol w:w="1097"/>
        <w:gridCol w:w="1383"/>
        <w:gridCol w:w="2195"/>
        <w:gridCol w:w="285"/>
        <w:gridCol w:w="2480"/>
        <w:gridCol w:w="812"/>
        <w:gridCol w:w="1668"/>
        <w:gridCol w:w="1910"/>
      </w:tblGrid>
      <w:tr w:rsidR="00197EFD" w:rsidRPr="00197EFD" w14:paraId="5256618C" w14:textId="77777777" w:rsidTr="009F1A09">
        <w:trPr>
          <w:trHeight w:val="642"/>
        </w:trPr>
        <w:tc>
          <w:tcPr>
            <w:tcW w:w="14310" w:type="dxa"/>
            <w:gridSpan w:val="9"/>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9F1A09">
        <w:trPr>
          <w:trHeight w:val="439"/>
        </w:trPr>
        <w:tc>
          <w:tcPr>
            <w:tcW w:w="3577"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3578"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28310C55" w:rsidR="00197EFD" w:rsidRPr="00197EFD" w:rsidRDefault="002609C2"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Size ($ or %)</w:t>
            </w:r>
          </w:p>
        </w:tc>
        <w:tc>
          <w:tcPr>
            <w:tcW w:w="3577" w:type="dxa"/>
            <w:gridSpan w:val="3"/>
            <w:tcBorders>
              <w:top w:val="nil"/>
              <w:left w:val="nil"/>
              <w:bottom w:val="single" w:sz="4" w:space="0" w:color="BFBFBF"/>
              <w:right w:val="single" w:sz="4" w:space="0" w:color="BFBFBF"/>
            </w:tcBorders>
            <w:shd w:val="clear" w:color="000000" w:fill="F2F2F2"/>
            <w:vAlign w:val="center"/>
            <w:hideMark/>
          </w:tcPr>
          <w:p w14:paraId="5DC8EE49" w14:textId="416D2114" w:rsidR="00197EFD" w:rsidRPr="00197EFD" w:rsidRDefault="002609C2" w:rsidP="00493879">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Key Needs</w:t>
            </w:r>
          </w:p>
        </w:tc>
        <w:tc>
          <w:tcPr>
            <w:tcW w:w="3578"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62AC05E6" w:rsidR="00197EFD" w:rsidRPr="00197EFD" w:rsidRDefault="002609C2"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Channel</w:t>
            </w:r>
          </w:p>
        </w:tc>
      </w:tr>
      <w:tr w:rsidR="003C63A5" w:rsidRPr="00197EFD" w14:paraId="0FC85C38"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27D3FC60" w14:textId="7DBFF1EE"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 xml:space="preserve">Small </w:t>
            </w:r>
            <w:r w:rsidR="00493879">
              <w:rPr>
                <w:rFonts w:ascii="Century Gothic" w:hAnsi="Century Gothic"/>
                <w:sz w:val="20"/>
                <w:szCs w:val="20"/>
              </w:rPr>
              <w:t>f</w:t>
            </w:r>
            <w:r w:rsidRPr="003C63A5">
              <w:rPr>
                <w:rFonts w:ascii="Century Gothic" w:hAnsi="Century Gothic"/>
                <w:sz w:val="20"/>
                <w:szCs w:val="20"/>
              </w:rPr>
              <w:t>actories</w:t>
            </w: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A85AD08" w14:textId="271FAD8C"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$5M/year</w:t>
            </w:r>
          </w:p>
        </w:tc>
        <w:tc>
          <w:tcPr>
            <w:tcW w:w="3577" w:type="dxa"/>
            <w:gridSpan w:val="3"/>
            <w:tcBorders>
              <w:top w:val="nil"/>
              <w:left w:val="nil"/>
              <w:bottom w:val="single" w:sz="4" w:space="0" w:color="BFBFBF"/>
              <w:right w:val="single" w:sz="4" w:space="0" w:color="BFBFBF"/>
            </w:tcBorders>
            <w:shd w:val="clear" w:color="auto" w:fill="auto"/>
            <w:vAlign w:val="center"/>
          </w:tcPr>
          <w:p w14:paraId="454BC5F0" w14:textId="0551A0AA"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Bulk ordering, reliability</w:t>
            </w: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6F568F6" w14:textId="278D5434"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Direct sales and online portal</w:t>
            </w:r>
          </w:p>
        </w:tc>
      </w:tr>
      <w:tr w:rsidR="003C63A5" w:rsidRPr="00197EFD" w14:paraId="0FDE97C4"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14868253" w14:textId="71642C86"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 xml:space="preserve">Public </w:t>
            </w:r>
            <w:r w:rsidR="00493879">
              <w:rPr>
                <w:rFonts w:ascii="Century Gothic" w:hAnsi="Century Gothic"/>
                <w:sz w:val="20"/>
                <w:szCs w:val="20"/>
              </w:rPr>
              <w:t>s</w:t>
            </w:r>
            <w:r w:rsidRPr="003C63A5">
              <w:rPr>
                <w:rFonts w:ascii="Century Gothic" w:hAnsi="Century Gothic"/>
                <w:sz w:val="20"/>
                <w:szCs w:val="20"/>
              </w:rPr>
              <w:t>ector</w:t>
            </w: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742638D" w14:textId="1123F4D1"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$2M/year</w:t>
            </w:r>
          </w:p>
        </w:tc>
        <w:tc>
          <w:tcPr>
            <w:tcW w:w="3577" w:type="dxa"/>
            <w:gridSpan w:val="3"/>
            <w:tcBorders>
              <w:top w:val="nil"/>
              <w:left w:val="nil"/>
              <w:bottom w:val="single" w:sz="4" w:space="0" w:color="BFBFBF"/>
              <w:right w:val="single" w:sz="4" w:space="0" w:color="BFBFBF"/>
            </w:tcBorders>
            <w:shd w:val="clear" w:color="auto" w:fill="auto"/>
            <w:vAlign w:val="center"/>
          </w:tcPr>
          <w:p w14:paraId="18F1D0F2" w14:textId="2B73C0C8"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Competitive pricing</w:t>
            </w: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FE99AA6" w14:textId="12B77DBE"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r w:rsidRPr="003C63A5">
              <w:rPr>
                <w:rFonts w:ascii="Century Gothic" w:hAnsi="Century Gothic"/>
                <w:sz w:val="20"/>
                <w:szCs w:val="20"/>
              </w:rPr>
              <w:t>Procurement contracts</w:t>
            </w:r>
          </w:p>
        </w:tc>
      </w:tr>
      <w:tr w:rsidR="00197EFD" w:rsidRPr="00197EFD" w14:paraId="0E6B68B6"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6970FC4A" w14:textId="4720F90E"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2E8B84AA" w14:textId="3D1E1BE5"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96D492C" w14:textId="4892A70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309CE78A" w14:textId="1257ACF3"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C87358"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499CBDD9" w14:textId="25AEB76F"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1D2BFC5C" w14:textId="46E04B1F"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B7D16AF" w14:textId="21B5649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48DC196E" w14:textId="56FF7842"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D352C21"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2AFDBD67" w14:textId="24CF1829"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6357E85D" w14:textId="5901600F"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E7A30B8" w14:textId="6F4C310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70ABE320" w14:textId="3ABFE8A1"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23D16588" w14:textId="77777777" w:rsidTr="009F1A09">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bl>
    <w:p w14:paraId="682E17F8" w14:textId="77777777" w:rsidR="00641065" w:rsidRDefault="00641065">
      <w: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EA9B394" w14:textId="77777777" w:rsidTr="00641065">
        <w:trPr>
          <w:trHeight w:val="900"/>
        </w:trPr>
        <w:tc>
          <w:tcPr>
            <w:tcW w:w="7440" w:type="dxa"/>
            <w:gridSpan w:val="3"/>
            <w:tcBorders>
              <w:top w:val="nil"/>
              <w:left w:val="nil"/>
              <w:bottom w:val="nil"/>
              <w:right w:val="nil"/>
            </w:tcBorders>
            <w:shd w:val="clear" w:color="auto" w:fill="auto"/>
            <w:vAlign w:val="bottom"/>
            <w:hideMark/>
          </w:tcPr>
          <w:p w14:paraId="1E5B76CF" w14:textId="71A1D325" w:rsidR="00197EFD" w:rsidRPr="00197EFD" w:rsidRDefault="00197EFD" w:rsidP="00641065">
            <w:pPr>
              <w:pStyle w:val="Style1"/>
              <w:rPr>
                <w:rFonts w:eastAsia="Times New Roman"/>
              </w:rPr>
            </w:pPr>
            <w:bookmarkStart w:id="6" w:name="_Toc201497377"/>
            <w:r w:rsidRPr="00197EFD">
              <w:rPr>
                <w:rFonts w:eastAsia="Times New Roman"/>
              </w:rPr>
              <w:lastRenderedPageBreak/>
              <w:t>Product or Service Offering</w:t>
            </w:r>
            <w:bookmarkEnd w:id="6"/>
          </w:p>
          <w:p w14:paraId="63DF68D8" w14:textId="5FCB8934"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641065">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68CD720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Core </w:t>
            </w:r>
            <w:r w:rsidR="00230487">
              <w:rPr>
                <w:rFonts w:ascii="Century Gothic" w:eastAsia="Times New Roman" w:hAnsi="Century Gothic" w:cs="Calibri"/>
                <w:color w:val="FFFFFF"/>
                <w:kern w:val="0"/>
                <w:sz w:val="28"/>
                <w:szCs w:val="28"/>
                <w14:ligatures w14:val="none"/>
              </w:rPr>
              <w:t>Offerings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B13EED7" w14:textId="77777777" w:rsidR="008C13F3" w:rsidRDefault="00230487" w:rsidP="00230487">
            <w:pPr>
              <w:pStyle w:val="ListParagraph"/>
              <w:numPr>
                <w:ilvl w:val="0"/>
                <w:numId w:val="4"/>
              </w:numPr>
              <w:spacing w:after="0" w:line="240" w:lineRule="auto"/>
              <w:rPr>
                <w:rFonts w:ascii="Century Gothic" w:eastAsia="Times New Roman" w:hAnsi="Century Gothic" w:cs="Calibri"/>
                <w:color w:val="000000"/>
                <w:kern w:val="0"/>
                <w:sz w:val="20"/>
                <w:szCs w:val="20"/>
                <w14:ligatures w14:val="none"/>
              </w:rPr>
            </w:pPr>
            <w:r w:rsidRPr="008C13F3">
              <w:rPr>
                <w:rFonts w:ascii="Century Gothic" w:eastAsia="Times New Roman" w:hAnsi="Century Gothic" w:cs="Calibri"/>
                <w:color w:val="000000"/>
                <w:kern w:val="0"/>
                <w:sz w:val="20"/>
                <w:szCs w:val="20"/>
                <w14:ligatures w14:val="none"/>
              </w:rPr>
              <w:t>Industrial cleaning supplies, tools, and replacement parts</w:t>
            </w:r>
          </w:p>
          <w:p w14:paraId="5B5520DF" w14:textId="77777777" w:rsidR="008C13F3" w:rsidRDefault="00230487" w:rsidP="00230487">
            <w:pPr>
              <w:pStyle w:val="ListParagraph"/>
              <w:numPr>
                <w:ilvl w:val="0"/>
                <w:numId w:val="4"/>
              </w:numPr>
              <w:spacing w:after="0" w:line="240" w:lineRule="auto"/>
              <w:rPr>
                <w:rFonts w:ascii="Century Gothic" w:eastAsia="Times New Roman" w:hAnsi="Century Gothic" w:cs="Calibri"/>
                <w:color w:val="000000"/>
                <w:kern w:val="0"/>
                <w:sz w:val="20"/>
                <w:szCs w:val="20"/>
                <w14:ligatures w14:val="none"/>
              </w:rPr>
            </w:pPr>
            <w:r w:rsidRPr="008C13F3">
              <w:rPr>
                <w:rFonts w:ascii="Century Gothic" w:eastAsia="Times New Roman" w:hAnsi="Century Gothic" w:cs="Calibri"/>
                <w:color w:val="000000"/>
                <w:kern w:val="0"/>
                <w:sz w:val="20"/>
                <w:szCs w:val="20"/>
                <w14:ligatures w14:val="none"/>
              </w:rPr>
              <w:t>Delivery of stocked items in under 24 hours</w:t>
            </w:r>
          </w:p>
          <w:p w14:paraId="2112FB97" w14:textId="3253FE72" w:rsidR="00197EFD" w:rsidRPr="008C13F3" w:rsidRDefault="00230487" w:rsidP="00230487">
            <w:pPr>
              <w:pStyle w:val="ListParagraph"/>
              <w:numPr>
                <w:ilvl w:val="0"/>
                <w:numId w:val="4"/>
              </w:numPr>
              <w:spacing w:after="0" w:line="240" w:lineRule="auto"/>
              <w:rPr>
                <w:rFonts w:ascii="Century Gothic" w:eastAsia="Times New Roman" w:hAnsi="Century Gothic" w:cs="Calibri"/>
                <w:color w:val="000000"/>
                <w:kern w:val="0"/>
                <w:sz w:val="20"/>
                <w:szCs w:val="20"/>
                <w14:ligatures w14:val="none"/>
              </w:rPr>
            </w:pPr>
            <w:r w:rsidRPr="008C13F3">
              <w:rPr>
                <w:rFonts w:ascii="Century Gothic" w:eastAsia="Times New Roman" w:hAnsi="Century Gothic" w:cs="Calibri"/>
                <w:color w:val="000000"/>
                <w:kern w:val="0"/>
                <w:sz w:val="20"/>
                <w:szCs w:val="20"/>
                <w14:ligatures w14:val="none"/>
              </w:rPr>
              <w:t>Volume discounts and priority support for contract clients</w:t>
            </w:r>
          </w:p>
        </w:tc>
      </w:tr>
      <w:tr w:rsidR="00197EFD" w:rsidRPr="00197EFD" w14:paraId="2196B56A" w14:textId="77777777" w:rsidTr="00641065">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641065">
        <w:trPr>
          <w:trHeight w:val="467"/>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3A434B9D"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 xml:space="preserve">&gt;&gt;&gt;&gt; </w:t>
            </w:r>
            <w:r w:rsidR="001C5C5C">
              <w:rPr>
                <w:rFonts w:ascii="Century Gothic" w:eastAsia="Times New Roman" w:hAnsi="Century Gothic" w:cs="Calibri"/>
                <w:b/>
                <w:bCs/>
                <w:color w:val="156082"/>
                <w:kern w:val="0"/>
                <w14:ligatures w14:val="none"/>
              </w:rPr>
              <w:t>Quarterly Execution Timeline</w:t>
            </w:r>
          </w:p>
        </w:tc>
      </w:tr>
      <w:tr w:rsidR="00197EFD" w:rsidRPr="00197EFD" w14:paraId="35A40F44"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349AD52F" w:rsidR="00197EFD" w:rsidRPr="00197EFD" w:rsidRDefault="001C5C5C"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Quarter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9F1A09" w:rsidRPr="00197EFD" w14:paraId="4A8F879C"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6DBD8C0C"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C7E4B1" w14:textId="1C8B9541"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Develop customer portal</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B9D3F3B" w14:textId="31E9940A"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Launch beta version</w:t>
            </w:r>
          </w:p>
        </w:tc>
      </w:tr>
      <w:tr w:rsidR="009F1A09" w:rsidRPr="00197EFD" w14:paraId="1FC6587D"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2DF6E523"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2C5BE51" w14:textId="68E10AAA"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Open the second warehouse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722DEB3" w14:textId="1C62FD18"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Begin operations in Albany</w:t>
            </w:r>
          </w:p>
        </w:tc>
      </w:tr>
      <w:tr w:rsidR="009F1A09" w:rsidRPr="00197EFD" w14:paraId="6874609D"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54AEF21E"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BFC88FB" w14:textId="1C943353"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Expand delivery coverage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21FC926" w14:textId="7C81B411"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Add a 50-mile delivery radius</w:t>
            </w:r>
          </w:p>
        </w:tc>
      </w:tr>
      <w:tr w:rsidR="009F1A09" w:rsidRPr="00197EFD" w14:paraId="141584F5"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37EDD9F0"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DEFCB82" w14:textId="16E5E3DE"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Client contract renewal campaign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35F24DA" w14:textId="0C638083"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hAnsi="Century Gothic"/>
                <w:sz w:val="20"/>
                <w:szCs w:val="20"/>
              </w:rPr>
              <w:t>Renew 75 percent of existing contracts</w:t>
            </w:r>
          </w:p>
        </w:tc>
      </w:tr>
    </w:tbl>
    <w:p w14:paraId="65B0C038" w14:textId="77777777" w:rsidR="00641065" w:rsidRDefault="00641065" w:rsidP="00641065">
      <w:pPr>
        <w:pStyle w:val="Style1"/>
      </w:pPr>
    </w:p>
    <w:p w14:paraId="2F2CDB3F" w14:textId="77777777" w:rsidR="00641065" w:rsidRDefault="00641065">
      <w:pPr>
        <w:rPr>
          <w:rFonts w:ascii="Century Gothic" w:eastAsiaTheme="majorEastAsia" w:hAnsi="Century Gothic" w:cstheme="majorBidi"/>
          <w:color w:val="0F4761" w:themeColor="accent1" w:themeShade="BF"/>
          <w:sz w:val="44"/>
          <w:szCs w:val="40"/>
        </w:rPr>
      </w:pPr>
      <w:r>
        <w:br w:type="page"/>
      </w:r>
    </w:p>
    <w:p w14:paraId="6501FA3E" w14:textId="48CB0287" w:rsidR="009F1A09" w:rsidRPr="00F83B57" w:rsidRDefault="009F1A09" w:rsidP="00641065">
      <w:pPr>
        <w:pStyle w:val="Style1"/>
      </w:pPr>
      <w:bookmarkStart w:id="7" w:name="_Toc201497378"/>
      <w:r>
        <w:lastRenderedPageBreak/>
        <w:t>Marketing and Sales Plan</w:t>
      </w:r>
      <w:bookmarkEnd w:id="7"/>
    </w:p>
    <w:tbl>
      <w:tblPr>
        <w:tblW w:w="14310" w:type="dxa"/>
        <w:tblInd w:w="-5" w:type="dxa"/>
        <w:tblLook w:val="04A0" w:firstRow="1" w:lastRow="0" w:firstColumn="1" w:lastColumn="0" w:noHBand="0" w:noVBand="1"/>
      </w:tblPr>
      <w:tblGrid>
        <w:gridCol w:w="14310"/>
      </w:tblGrid>
      <w:tr w:rsidR="009F1A09" w:rsidRPr="00197EFD" w14:paraId="09A51108" w14:textId="77777777" w:rsidTr="00557AD3">
        <w:trPr>
          <w:trHeight w:val="747"/>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17EA1144" w14:textId="06125987" w:rsidR="009F1A09" w:rsidRPr="00FA6F66" w:rsidRDefault="001A362A" w:rsidP="00844AC4">
            <w:pPr>
              <w:spacing w:after="0" w:line="240" w:lineRule="auto"/>
              <w:rPr>
                <w:rFonts w:ascii="Century Gothic" w:eastAsia="Times New Roman" w:hAnsi="Century Gothic" w:cs="Calibri"/>
                <w:color w:val="FFFFFF" w:themeColor="background1"/>
                <w:kern w:val="0"/>
                <w:sz w:val="28"/>
                <w:szCs w:val="28"/>
                <w14:ligatures w14:val="none"/>
              </w:rPr>
            </w:pPr>
            <w:r>
              <w:rPr>
                <w:rFonts w:ascii="Century Gothic" w:eastAsia="Times New Roman" w:hAnsi="Century Gothic" w:cs="Calibri"/>
                <w:color w:val="FFFFFF" w:themeColor="background1"/>
                <w:kern w:val="0"/>
                <w:sz w:val="28"/>
                <w:szCs w:val="28"/>
                <w14:ligatures w14:val="none"/>
              </w:rPr>
              <w:t>Marketing Strategy</w:t>
            </w:r>
          </w:p>
        </w:tc>
      </w:tr>
      <w:tr w:rsidR="009F1A09" w:rsidRPr="00197EFD" w14:paraId="697F2883" w14:textId="77777777" w:rsidTr="00844AC4">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1C66793A" w14:textId="77777777" w:rsidR="008C13F3" w:rsidRDefault="00D62AA2" w:rsidP="00D62AA2">
            <w:pPr>
              <w:pStyle w:val="ListParagraph"/>
              <w:numPr>
                <w:ilvl w:val="0"/>
                <w:numId w:val="5"/>
              </w:numPr>
              <w:rPr>
                <w:rFonts w:ascii="Century Gothic" w:hAnsi="Century Gothic"/>
                <w:sz w:val="20"/>
                <w:szCs w:val="20"/>
              </w:rPr>
            </w:pPr>
            <w:r w:rsidRPr="008C13F3">
              <w:rPr>
                <w:rFonts w:ascii="Century Gothic" w:hAnsi="Century Gothic"/>
                <w:sz w:val="20"/>
                <w:szCs w:val="20"/>
              </w:rPr>
              <w:t>Direct outreach to procurement officers in manufacturing and municipal organizations</w:t>
            </w:r>
          </w:p>
          <w:p w14:paraId="160DE6A1" w14:textId="77777777" w:rsidR="008C13F3" w:rsidRDefault="00D62AA2" w:rsidP="008C13F3">
            <w:pPr>
              <w:pStyle w:val="ListParagraph"/>
              <w:numPr>
                <w:ilvl w:val="0"/>
                <w:numId w:val="5"/>
              </w:numPr>
              <w:rPr>
                <w:rFonts w:ascii="Century Gothic" w:hAnsi="Century Gothic"/>
                <w:sz w:val="20"/>
                <w:szCs w:val="20"/>
              </w:rPr>
            </w:pPr>
            <w:r w:rsidRPr="008C13F3">
              <w:rPr>
                <w:rFonts w:ascii="Century Gothic" w:hAnsi="Century Gothic"/>
                <w:sz w:val="20"/>
                <w:szCs w:val="20"/>
              </w:rPr>
              <w:t>Quarterly email campaigns targeting high-value sectors</w:t>
            </w:r>
          </w:p>
          <w:p w14:paraId="4623E118" w14:textId="04B7B0FF" w:rsidR="009F1A09" w:rsidRPr="008C13F3" w:rsidRDefault="00D62AA2" w:rsidP="008C13F3">
            <w:pPr>
              <w:pStyle w:val="ListParagraph"/>
              <w:numPr>
                <w:ilvl w:val="0"/>
                <w:numId w:val="5"/>
              </w:numPr>
              <w:rPr>
                <w:rFonts w:ascii="Century Gothic" w:hAnsi="Century Gothic"/>
                <w:sz w:val="20"/>
                <w:szCs w:val="20"/>
              </w:rPr>
            </w:pPr>
            <w:r w:rsidRPr="008C13F3">
              <w:rPr>
                <w:rFonts w:ascii="Century Gothic" w:hAnsi="Century Gothic"/>
                <w:sz w:val="20"/>
                <w:szCs w:val="20"/>
              </w:rPr>
              <w:t>Product demos and trade show booths in Q2 and Q3</w:t>
            </w:r>
          </w:p>
        </w:tc>
      </w:tr>
      <w:tr w:rsidR="009F1A09" w:rsidRPr="00197EFD" w14:paraId="59A3956D" w14:textId="77777777" w:rsidTr="00557AD3">
        <w:trPr>
          <w:trHeight w:val="755"/>
        </w:trPr>
        <w:tc>
          <w:tcPr>
            <w:tcW w:w="14310" w:type="dxa"/>
            <w:tcBorders>
              <w:top w:val="nil"/>
              <w:left w:val="single" w:sz="4" w:space="0" w:color="BFBFBF"/>
              <w:bottom w:val="single" w:sz="4" w:space="0" w:color="BFBFBF"/>
              <w:right w:val="single" w:sz="4" w:space="0" w:color="BFBFBF"/>
            </w:tcBorders>
            <w:shd w:val="clear" w:color="000000" w:fill="104861"/>
            <w:vAlign w:val="center"/>
          </w:tcPr>
          <w:p w14:paraId="4E421EC7" w14:textId="68F74605" w:rsidR="00D62AA2" w:rsidRPr="00D62AA2" w:rsidRDefault="00D62AA2" w:rsidP="00D62AA2">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Sales Approach</w:t>
            </w:r>
          </w:p>
        </w:tc>
      </w:tr>
      <w:tr w:rsidR="009F1A09" w:rsidRPr="00197EFD" w14:paraId="1F9D96C3" w14:textId="77777777" w:rsidTr="00557AD3">
        <w:trPr>
          <w:trHeight w:val="1430"/>
        </w:trPr>
        <w:tc>
          <w:tcPr>
            <w:tcW w:w="14310" w:type="dxa"/>
            <w:tcBorders>
              <w:top w:val="nil"/>
              <w:left w:val="single" w:sz="4" w:space="0" w:color="BFBFBF"/>
              <w:bottom w:val="single" w:sz="4" w:space="0" w:color="BFBFBF"/>
              <w:right w:val="single" w:sz="4" w:space="0" w:color="BFBFBF"/>
            </w:tcBorders>
            <w:shd w:val="clear" w:color="auto" w:fill="auto"/>
            <w:vAlign w:val="center"/>
          </w:tcPr>
          <w:p w14:paraId="7C9A0F88" w14:textId="77777777" w:rsidR="008C13F3" w:rsidRDefault="003510AB" w:rsidP="004050DE">
            <w:pPr>
              <w:pStyle w:val="ListParagraph"/>
              <w:numPr>
                <w:ilvl w:val="0"/>
                <w:numId w:val="6"/>
              </w:numPr>
              <w:spacing w:after="0" w:line="240" w:lineRule="auto"/>
              <w:rPr>
                <w:rFonts w:ascii="Century Gothic" w:hAnsi="Century Gothic"/>
                <w:sz w:val="20"/>
                <w:szCs w:val="20"/>
              </w:rPr>
            </w:pPr>
            <w:r w:rsidRPr="008C13F3">
              <w:rPr>
                <w:rFonts w:ascii="Century Gothic" w:hAnsi="Century Gothic"/>
                <w:sz w:val="20"/>
                <w:szCs w:val="20"/>
              </w:rPr>
              <w:t>L</w:t>
            </w:r>
            <w:r w:rsidR="004050DE" w:rsidRPr="008C13F3">
              <w:rPr>
                <w:rFonts w:ascii="Century Gothic" w:hAnsi="Century Gothic"/>
                <w:sz w:val="20"/>
                <w:szCs w:val="20"/>
              </w:rPr>
              <w:t>ead generation and onboarding</w:t>
            </w:r>
            <w:r w:rsidRPr="008C13F3">
              <w:rPr>
                <w:rFonts w:ascii="Century Gothic" w:hAnsi="Century Gothic"/>
                <w:sz w:val="20"/>
                <w:szCs w:val="20"/>
              </w:rPr>
              <w:t>, handled by inside sales team</w:t>
            </w:r>
          </w:p>
          <w:p w14:paraId="73A86E55" w14:textId="1BAAA574" w:rsidR="009F1A09" w:rsidRPr="008C13F3" w:rsidRDefault="004050DE" w:rsidP="004050DE">
            <w:pPr>
              <w:pStyle w:val="ListParagraph"/>
              <w:numPr>
                <w:ilvl w:val="0"/>
                <w:numId w:val="6"/>
              </w:numPr>
              <w:spacing w:after="0" w:line="240" w:lineRule="auto"/>
              <w:rPr>
                <w:rFonts w:ascii="Century Gothic" w:hAnsi="Century Gothic"/>
                <w:sz w:val="20"/>
                <w:szCs w:val="20"/>
              </w:rPr>
            </w:pPr>
            <w:r w:rsidRPr="008C13F3">
              <w:rPr>
                <w:rFonts w:ascii="Century Gothic" w:hAnsi="Century Gothic"/>
                <w:sz w:val="20"/>
                <w:szCs w:val="20"/>
              </w:rPr>
              <w:t>Incentive program for clients signing annual contracts</w:t>
            </w:r>
          </w:p>
        </w:tc>
      </w:tr>
    </w:tbl>
    <w:p w14:paraId="48B85FC3" w14:textId="77777777" w:rsidR="00197EFD" w:rsidRDefault="00197EFD">
      <w:pPr>
        <w:rPr>
          <w:rFonts w:ascii="Century Gothic" w:hAnsi="Century Gothic"/>
          <w:b/>
          <w:bCs/>
          <w:color w:val="595959" w:themeColor="text1" w:themeTint="A6"/>
        </w:rPr>
      </w:pPr>
    </w:p>
    <w:p w14:paraId="2386CF84" w14:textId="128509D6" w:rsidR="008A3E02" w:rsidRPr="008A3E02" w:rsidRDefault="008A3E02" w:rsidP="00641065">
      <w:pPr>
        <w:pStyle w:val="Style1"/>
      </w:pPr>
      <w:bookmarkStart w:id="8" w:name="_Toc201497379"/>
      <w:r>
        <w:t>Quarterly Performance</w:t>
      </w:r>
      <w:bookmarkEnd w:id="8"/>
    </w:p>
    <w:tbl>
      <w:tblPr>
        <w:tblW w:w="143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80"/>
        <w:gridCol w:w="4960"/>
        <w:gridCol w:w="6870"/>
      </w:tblGrid>
      <w:tr w:rsidR="00197EFD" w:rsidRPr="00197EFD" w14:paraId="600844D9" w14:textId="77777777" w:rsidTr="00EA4930">
        <w:trPr>
          <w:trHeight w:val="439"/>
        </w:trPr>
        <w:tc>
          <w:tcPr>
            <w:tcW w:w="2480" w:type="dxa"/>
            <w:shd w:val="clear" w:color="000000" w:fill="F2F2F2"/>
            <w:vAlign w:val="center"/>
            <w:hideMark/>
          </w:tcPr>
          <w:p w14:paraId="5F6AB4E2" w14:textId="68C8980A" w:rsidR="00197EFD" w:rsidRPr="00197EFD" w:rsidRDefault="00557AD3"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Quarter</w:t>
            </w:r>
          </w:p>
        </w:tc>
        <w:tc>
          <w:tcPr>
            <w:tcW w:w="4960" w:type="dxa"/>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AF3E4C" w:rsidRPr="00197EFD" w14:paraId="3A3C9A58" w14:textId="77777777" w:rsidTr="00EA4930">
        <w:trPr>
          <w:trHeight w:val="439"/>
        </w:trPr>
        <w:tc>
          <w:tcPr>
            <w:tcW w:w="2480" w:type="dxa"/>
            <w:shd w:val="clear" w:color="auto" w:fill="auto"/>
            <w:vAlign w:val="center"/>
            <w:hideMark/>
          </w:tcPr>
          <w:p w14:paraId="3846190A" w14:textId="5A0E34EA"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1</w:t>
            </w:r>
          </w:p>
        </w:tc>
        <w:tc>
          <w:tcPr>
            <w:tcW w:w="4960" w:type="dxa"/>
            <w:shd w:val="clear" w:color="auto" w:fill="auto"/>
            <w:vAlign w:val="center"/>
          </w:tcPr>
          <w:p w14:paraId="743B7729" w14:textId="09A3E1A8"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Generate 50 new qualified leads</w:t>
            </w:r>
          </w:p>
        </w:tc>
        <w:tc>
          <w:tcPr>
            <w:tcW w:w="6870" w:type="dxa"/>
            <w:shd w:val="clear" w:color="auto" w:fill="auto"/>
            <w:vAlign w:val="center"/>
          </w:tcPr>
          <w:p w14:paraId="28575AA1" w14:textId="6F14B0FC"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Lead-to-close rate, call conversion rate</w:t>
            </w:r>
          </w:p>
        </w:tc>
      </w:tr>
      <w:tr w:rsidR="00AF3E4C" w:rsidRPr="00197EFD" w14:paraId="72E8E2B7" w14:textId="77777777" w:rsidTr="00EA4930">
        <w:trPr>
          <w:trHeight w:val="439"/>
        </w:trPr>
        <w:tc>
          <w:tcPr>
            <w:tcW w:w="2480" w:type="dxa"/>
            <w:shd w:val="clear" w:color="auto" w:fill="auto"/>
            <w:vAlign w:val="center"/>
            <w:hideMark/>
          </w:tcPr>
          <w:p w14:paraId="41FA033A" w14:textId="19C47F80"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2</w:t>
            </w:r>
          </w:p>
        </w:tc>
        <w:tc>
          <w:tcPr>
            <w:tcW w:w="4960" w:type="dxa"/>
            <w:shd w:val="clear" w:color="auto" w:fill="auto"/>
            <w:vAlign w:val="center"/>
          </w:tcPr>
          <w:p w14:paraId="2F5A9912" w14:textId="07D6B447"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Secure three major contracts</w:t>
            </w:r>
          </w:p>
        </w:tc>
        <w:tc>
          <w:tcPr>
            <w:tcW w:w="6870" w:type="dxa"/>
            <w:shd w:val="clear" w:color="auto" w:fill="auto"/>
            <w:vAlign w:val="center"/>
          </w:tcPr>
          <w:p w14:paraId="41AF0894" w14:textId="26794310"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Contract value, time</w:t>
            </w:r>
            <w:r w:rsidR="003510AB">
              <w:rPr>
                <w:rFonts w:ascii="Century Gothic" w:hAnsi="Century Gothic"/>
                <w:sz w:val="20"/>
                <w:szCs w:val="20"/>
              </w:rPr>
              <w:t>-</w:t>
            </w:r>
            <w:r w:rsidRPr="00AF3E4C">
              <w:rPr>
                <w:rFonts w:ascii="Century Gothic" w:hAnsi="Century Gothic"/>
                <w:sz w:val="20"/>
                <w:szCs w:val="20"/>
              </w:rPr>
              <w:t>to</w:t>
            </w:r>
            <w:r w:rsidR="003510AB">
              <w:rPr>
                <w:rFonts w:ascii="Century Gothic" w:hAnsi="Century Gothic"/>
                <w:sz w:val="20"/>
                <w:szCs w:val="20"/>
              </w:rPr>
              <w:t>-</w:t>
            </w:r>
            <w:r w:rsidRPr="00AF3E4C">
              <w:rPr>
                <w:rFonts w:ascii="Century Gothic" w:hAnsi="Century Gothic"/>
                <w:sz w:val="20"/>
                <w:szCs w:val="20"/>
              </w:rPr>
              <w:t>close</w:t>
            </w:r>
          </w:p>
        </w:tc>
      </w:tr>
      <w:tr w:rsidR="00AF3E4C" w:rsidRPr="00197EFD" w14:paraId="5A46496D" w14:textId="77777777" w:rsidTr="00EA4930">
        <w:trPr>
          <w:trHeight w:val="439"/>
        </w:trPr>
        <w:tc>
          <w:tcPr>
            <w:tcW w:w="2480" w:type="dxa"/>
            <w:shd w:val="clear" w:color="auto" w:fill="auto"/>
            <w:vAlign w:val="center"/>
            <w:hideMark/>
          </w:tcPr>
          <w:p w14:paraId="6B4E7539" w14:textId="42B89425"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3</w:t>
            </w:r>
          </w:p>
        </w:tc>
        <w:tc>
          <w:tcPr>
            <w:tcW w:w="4960" w:type="dxa"/>
            <w:shd w:val="clear" w:color="auto" w:fill="auto"/>
            <w:vAlign w:val="center"/>
          </w:tcPr>
          <w:p w14:paraId="3BF3F788" w14:textId="604F1399"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Improve repeat order rate</w:t>
            </w:r>
          </w:p>
        </w:tc>
        <w:tc>
          <w:tcPr>
            <w:tcW w:w="6870" w:type="dxa"/>
            <w:shd w:val="clear" w:color="auto" w:fill="auto"/>
            <w:vAlign w:val="center"/>
          </w:tcPr>
          <w:p w14:paraId="196BDE92" w14:textId="54AFC38D"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Order frequency per customer</w:t>
            </w:r>
          </w:p>
        </w:tc>
      </w:tr>
      <w:tr w:rsidR="00AF3E4C" w:rsidRPr="00197EFD" w14:paraId="2EBC9AE5" w14:textId="77777777" w:rsidTr="00EA4930">
        <w:trPr>
          <w:trHeight w:val="439"/>
        </w:trPr>
        <w:tc>
          <w:tcPr>
            <w:tcW w:w="2480" w:type="dxa"/>
            <w:shd w:val="clear" w:color="auto" w:fill="auto"/>
            <w:vAlign w:val="center"/>
            <w:hideMark/>
          </w:tcPr>
          <w:p w14:paraId="557BB1E3" w14:textId="3CEC63BF"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4</w:t>
            </w:r>
          </w:p>
        </w:tc>
        <w:tc>
          <w:tcPr>
            <w:tcW w:w="4960" w:type="dxa"/>
            <w:shd w:val="clear" w:color="auto" w:fill="auto"/>
            <w:vAlign w:val="center"/>
          </w:tcPr>
          <w:p w14:paraId="056442C3" w14:textId="6FC26E25"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Increase client retention to 90</w:t>
            </w:r>
            <w:r w:rsidR="003510AB">
              <w:rPr>
                <w:rFonts w:ascii="Century Gothic" w:hAnsi="Century Gothic"/>
                <w:sz w:val="20"/>
                <w:szCs w:val="20"/>
              </w:rPr>
              <w:t xml:space="preserve"> percent</w:t>
            </w:r>
          </w:p>
        </w:tc>
        <w:tc>
          <w:tcPr>
            <w:tcW w:w="6870" w:type="dxa"/>
            <w:shd w:val="clear" w:color="auto" w:fill="auto"/>
            <w:vAlign w:val="center"/>
          </w:tcPr>
          <w:p w14:paraId="7261D887" w14:textId="3FAEE0D7"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hAnsi="Century Gothic"/>
                <w:sz w:val="20"/>
                <w:szCs w:val="20"/>
              </w:rPr>
              <w:t>Retention rate, support ticket resolution time</w:t>
            </w:r>
          </w:p>
        </w:tc>
      </w:tr>
    </w:tbl>
    <w:p w14:paraId="174D3288" w14:textId="61D07BD2" w:rsidR="00557AD3" w:rsidRDefault="00557AD3">
      <w:r>
        <w:br w:type="page"/>
      </w:r>
    </w:p>
    <w:p w14:paraId="3473BFF7" w14:textId="13D369BA" w:rsidR="00EA4930" w:rsidRPr="00F83B57" w:rsidRDefault="00EA4930" w:rsidP="00641065">
      <w:pPr>
        <w:pStyle w:val="Style1"/>
      </w:pPr>
      <w:bookmarkStart w:id="9" w:name="_Toc201497380"/>
      <w:r>
        <w:lastRenderedPageBreak/>
        <w:t>Financial Plan</w:t>
      </w:r>
      <w:bookmarkEnd w:id="9"/>
    </w:p>
    <w:tbl>
      <w:tblPr>
        <w:tblW w:w="14310" w:type="dxa"/>
        <w:tblInd w:w="-5" w:type="dxa"/>
        <w:tblLook w:val="04A0" w:firstRow="1" w:lastRow="0" w:firstColumn="1" w:lastColumn="0" w:noHBand="0" w:noVBand="1"/>
      </w:tblPr>
      <w:tblGrid>
        <w:gridCol w:w="14310"/>
      </w:tblGrid>
      <w:tr w:rsidR="00EA4930" w:rsidRPr="00197EFD" w14:paraId="07F786F2" w14:textId="77777777" w:rsidTr="00844AC4">
        <w:trPr>
          <w:trHeight w:val="747"/>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57984763" w14:textId="1EE31247" w:rsidR="00EA4930" w:rsidRPr="00FA6F66" w:rsidRDefault="00EA4930" w:rsidP="00844AC4">
            <w:pPr>
              <w:spacing w:after="0" w:line="240" w:lineRule="auto"/>
              <w:rPr>
                <w:rFonts w:ascii="Century Gothic" w:eastAsia="Times New Roman" w:hAnsi="Century Gothic" w:cs="Calibri"/>
                <w:color w:val="FFFFFF" w:themeColor="background1"/>
                <w:kern w:val="0"/>
                <w:sz w:val="28"/>
                <w:szCs w:val="28"/>
                <w14:ligatures w14:val="none"/>
              </w:rPr>
            </w:pPr>
            <w:r>
              <w:rPr>
                <w:rFonts w:ascii="Century Gothic" w:eastAsia="Times New Roman" w:hAnsi="Century Gothic" w:cs="Calibri"/>
                <w:color w:val="FFFFFF" w:themeColor="background1"/>
                <w:kern w:val="0"/>
                <w:sz w:val="28"/>
                <w:szCs w:val="28"/>
                <w14:ligatures w14:val="none"/>
              </w:rPr>
              <w:t>Overview</w:t>
            </w:r>
          </w:p>
        </w:tc>
      </w:tr>
      <w:tr w:rsidR="00EA4930" w:rsidRPr="00197EFD" w14:paraId="7650BCA7" w14:textId="77777777" w:rsidTr="00844AC4">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4C085279" w14:textId="123F3360" w:rsidR="00EA4930" w:rsidRPr="00FA6F66" w:rsidRDefault="002354B5" w:rsidP="00844AC4">
            <w:pPr>
              <w:spacing w:after="0" w:line="240" w:lineRule="auto"/>
              <w:rPr>
                <w:rFonts w:ascii="Century Gothic" w:eastAsia="Times New Roman" w:hAnsi="Century Gothic" w:cs="Calibri"/>
                <w:color w:val="FFFFFF" w:themeColor="background1"/>
                <w:kern w:val="0"/>
                <w:sz w:val="28"/>
                <w:szCs w:val="28"/>
                <w14:ligatures w14:val="none"/>
              </w:rPr>
            </w:pPr>
            <w:r w:rsidRPr="002354B5">
              <w:rPr>
                <w:rFonts w:ascii="Century Gothic" w:hAnsi="Century Gothic"/>
                <w:sz w:val="20"/>
                <w:szCs w:val="20"/>
              </w:rPr>
              <w:t xml:space="preserve">Revenue will grow through market expansion and increased order volume from existing clients. </w:t>
            </w:r>
            <w:r w:rsidR="008C13F3" w:rsidRPr="008C13F3">
              <w:rPr>
                <w:rFonts w:ascii="Century Gothic" w:hAnsi="Century Gothic"/>
                <w:sz w:val="20"/>
                <w:szCs w:val="20"/>
              </w:rPr>
              <w:t>Net profit margins are expected to rise as regional warehousing reduces fulfillment costs</w:t>
            </w:r>
            <w:r w:rsidRPr="002354B5">
              <w:rPr>
                <w:rFonts w:ascii="Century Gothic" w:hAnsi="Century Gothic"/>
                <w:sz w:val="20"/>
                <w:szCs w:val="20"/>
              </w:rPr>
              <w:t>.</w:t>
            </w:r>
          </w:p>
        </w:tc>
      </w:tr>
    </w:tbl>
    <w:p w14:paraId="7081C66B" w14:textId="77777777" w:rsidR="002354B5" w:rsidRDefault="002354B5"/>
    <w:tbl>
      <w:tblPr>
        <w:tblW w:w="14310" w:type="dxa"/>
        <w:tblLook w:val="04A0" w:firstRow="1" w:lastRow="0" w:firstColumn="1" w:lastColumn="0" w:noHBand="0" w:noVBand="1"/>
      </w:tblPr>
      <w:tblGrid>
        <w:gridCol w:w="2480"/>
        <w:gridCol w:w="2480"/>
        <w:gridCol w:w="2480"/>
        <w:gridCol w:w="2480"/>
        <w:gridCol w:w="2480"/>
        <w:gridCol w:w="1910"/>
      </w:tblGrid>
      <w:tr w:rsidR="002354B5" w:rsidRPr="00197EFD" w14:paraId="22C2488D" w14:textId="77777777" w:rsidTr="00844AC4">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DA5F55A" w14:textId="20677025" w:rsidR="002354B5" w:rsidRPr="00197EFD" w:rsidRDefault="002354B5" w:rsidP="00844AC4">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 xml:space="preserve">&gt;&gt;&gt;&gt; </w:t>
            </w:r>
            <w:r>
              <w:rPr>
                <w:rFonts w:ascii="Century Gothic" w:eastAsia="Times New Roman" w:hAnsi="Century Gothic" w:cs="Calibri"/>
                <w:b/>
                <w:bCs/>
                <w:color w:val="156082"/>
                <w:kern w:val="0"/>
                <w14:ligatures w14:val="none"/>
              </w:rPr>
              <w:t>Quarterly Projections</w:t>
            </w:r>
          </w:p>
        </w:tc>
      </w:tr>
      <w:tr w:rsidR="002354B5" w:rsidRPr="00197EFD" w14:paraId="3E258A19" w14:textId="77777777" w:rsidTr="00844AC4">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12660E4F" w14:textId="77777777" w:rsidR="002354B5" w:rsidRPr="00197EFD" w:rsidRDefault="002354B5" w:rsidP="00844AC4">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03FB24E" w14:textId="20AB8E69"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1</w:t>
            </w:r>
          </w:p>
        </w:tc>
        <w:tc>
          <w:tcPr>
            <w:tcW w:w="2480" w:type="dxa"/>
            <w:tcBorders>
              <w:top w:val="nil"/>
              <w:left w:val="nil"/>
              <w:bottom w:val="single" w:sz="4" w:space="0" w:color="BFBFBF"/>
              <w:right w:val="single" w:sz="4" w:space="0" w:color="BFBFBF"/>
            </w:tcBorders>
            <w:shd w:val="clear" w:color="000000" w:fill="156082"/>
            <w:vAlign w:val="center"/>
            <w:hideMark/>
          </w:tcPr>
          <w:p w14:paraId="56A850B9" w14:textId="72CB1942"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2</w:t>
            </w:r>
          </w:p>
        </w:tc>
        <w:tc>
          <w:tcPr>
            <w:tcW w:w="2480" w:type="dxa"/>
            <w:tcBorders>
              <w:top w:val="nil"/>
              <w:left w:val="nil"/>
              <w:bottom w:val="single" w:sz="4" w:space="0" w:color="BFBFBF"/>
              <w:right w:val="single" w:sz="4" w:space="0" w:color="BFBFBF"/>
            </w:tcBorders>
            <w:shd w:val="clear" w:color="000000" w:fill="156082"/>
            <w:vAlign w:val="center"/>
            <w:hideMark/>
          </w:tcPr>
          <w:p w14:paraId="122DA2C0" w14:textId="13309F90"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3</w:t>
            </w:r>
          </w:p>
        </w:tc>
        <w:tc>
          <w:tcPr>
            <w:tcW w:w="2480" w:type="dxa"/>
            <w:tcBorders>
              <w:top w:val="nil"/>
              <w:left w:val="nil"/>
              <w:bottom w:val="single" w:sz="4" w:space="0" w:color="BFBFBF"/>
              <w:right w:val="single" w:sz="4" w:space="0" w:color="BFBFBF"/>
            </w:tcBorders>
            <w:shd w:val="clear" w:color="000000" w:fill="156082"/>
            <w:vAlign w:val="center"/>
            <w:hideMark/>
          </w:tcPr>
          <w:p w14:paraId="7BC9558C" w14:textId="266225EB"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4</w:t>
            </w:r>
          </w:p>
        </w:tc>
        <w:tc>
          <w:tcPr>
            <w:tcW w:w="1910" w:type="dxa"/>
            <w:tcBorders>
              <w:top w:val="nil"/>
              <w:left w:val="nil"/>
              <w:bottom w:val="single" w:sz="4" w:space="0" w:color="BFBFBF"/>
              <w:right w:val="single" w:sz="4" w:space="0" w:color="BFBFBF"/>
            </w:tcBorders>
            <w:shd w:val="clear" w:color="000000" w:fill="156082"/>
            <w:vAlign w:val="center"/>
            <w:hideMark/>
          </w:tcPr>
          <w:p w14:paraId="75E3C5BB" w14:textId="0682CAB2"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Annual Total</w:t>
            </w:r>
          </w:p>
        </w:tc>
      </w:tr>
      <w:tr w:rsidR="009A70C5" w:rsidRPr="00197EFD" w14:paraId="2F9697D0"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12FC1F7" w14:textId="77777777"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6030F53F" w14:textId="3B81021E"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250,000</w:t>
            </w:r>
          </w:p>
        </w:tc>
        <w:tc>
          <w:tcPr>
            <w:tcW w:w="2480" w:type="dxa"/>
            <w:tcBorders>
              <w:top w:val="nil"/>
              <w:left w:val="nil"/>
              <w:bottom w:val="single" w:sz="4" w:space="0" w:color="BFBFBF"/>
              <w:right w:val="single" w:sz="4" w:space="0" w:color="BFBFBF"/>
            </w:tcBorders>
            <w:shd w:val="clear" w:color="auto" w:fill="auto"/>
            <w:vAlign w:val="center"/>
          </w:tcPr>
          <w:p w14:paraId="513D6DE4" w14:textId="5F3B0027"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275,000</w:t>
            </w:r>
          </w:p>
        </w:tc>
        <w:tc>
          <w:tcPr>
            <w:tcW w:w="2480" w:type="dxa"/>
            <w:tcBorders>
              <w:top w:val="nil"/>
              <w:left w:val="nil"/>
              <w:bottom w:val="single" w:sz="4" w:space="0" w:color="BFBFBF"/>
              <w:right w:val="single" w:sz="4" w:space="0" w:color="BFBFBF"/>
            </w:tcBorders>
            <w:shd w:val="clear" w:color="auto" w:fill="auto"/>
            <w:vAlign w:val="center"/>
          </w:tcPr>
          <w:p w14:paraId="3CADB545" w14:textId="7581CE67"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300,000</w:t>
            </w:r>
          </w:p>
        </w:tc>
        <w:tc>
          <w:tcPr>
            <w:tcW w:w="2480" w:type="dxa"/>
            <w:tcBorders>
              <w:top w:val="nil"/>
              <w:left w:val="nil"/>
              <w:bottom w:val="single" w:sz="4" w:space="0" w:color="BFBFBF"/>
              <w:right w:val="single" w:sz="4" w:space="0" w:color="BFBFBF"/>
            </w:tcBorders>
            <w:shd w:val="clear" w:color="auto" w:fill="auto"/>
            <w:vAlign w:val="center"/>
          </w:tcPr>
          <w:p w14:paraId="6F0FF20E" w14:textId="0FD83763"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325,000</w:t>
            </w:r>
          </w:p>
        </w:tc>
        <w:tc>
          <w:tcPr>
            <w:tcW w:w="1910" w:type="dxa"/>
            <w:tcBorders>
              <w:top w:val="nil"/>
              <w:left w:val="nil"/>
              <w:bottom w:val="single" w:sz="4" w:space="0" w:color="BFBFBF"/>
              <w:right w:val="single" w:sz="4" w:space="0" w:color="BFBFBF"/>
            </w:tcBorders>
            <w:shd w:val="clear" w:color="auto" w:fill="auto"/>
            <w:vAlign w:val="center"/>
          </w:tcPr>
          <w:p w14:paraId="51C5E2B2" w14:textId="74D18F14"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1,150,000</w:t>
            </w:r>
          </w:p>
        </w:tc>
      </w:tr>
      <w:tr w:rsidR="009A70C5" w:rsidRPr="00197EFD" w14:paraId="233E8BA7"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F4AD58A" w14:textId="02B4D4C9"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Operating </w:t>
            </w:r>
            <w:r w:rsidR="008C13F3">
              <w:rPr>
                <w:rFonts w:ascii="Century Gothic" w:eastAsia="Times New Roman" w:hAnsi="Century Gothic" w:cs="Calibri"/>
                <w:color w:val="000000"/>
                <w:kern w:val="0"/>
                <w:sz w:val="20"/>
                <w:szCs w:val="20"/>
                <w14:ligatures w14:val="none"/>
              </w:rPr>
              <w:t>c</w:t>
            </w:r>
            <w:r w:rsidRPr="00197EFD">
              <w:rPr>
                <w:rFonts w:ascii="Century Gothic" w:eastAsia="Times New Roman" w:hAnsi="Century Gothic" w:cs="Calibri"/>
                <w:color w:val="000000"/>
                <w:kern w:val="0"/>
                <w:sz w:val="20"/>
                <w:szCs w:val="20"/>
                <w14:ligatures w14:val="none"/>
              </w:rPr>
              <w:t>osts ($)</w:t>
            </w:r>
          </w:p>
        </w:tc>
        <w:tc>
          <w:tcPr>
            <w:tcW w:w="2480" w:type="dxa"/>
            <w:tcBorders>
              <w:top w:val="nil"/>
              <w:left w:val="nil"/>
              <w:bottom w:val="single" w:sz="4" w:space="0" w:color="BFBFBF"/>
              <w:right w:val="single" w:sz="4" w:space="0" w:color="BFBFBF"/>
            </w:tcBorders>
            <w:shd w:val="clear" w:color="auto" w:fill="auto"/>
            <w:vAlign w:val="center"/>
          </w:tcPr>
          <w:p w14:paraId="34EED3D8" w14:textId="266AE25C"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200,000</w:t>
            </w:r>
          </w:p>
        </w:tc>
        <w:tc>
          <w:tcPr>
            <w:tcW w:w="2480" w:type="dxa"/>
            <w:tcBorders>
              <w:top w:val="nil"/>
              <w:left w:val="nil"/>
              <w:bottom w:val="single" w:sz="4" w:space="0" w:color="BFBFBF"/>
              <w:right w:val="single" w:sz="4" w:space="0" w:color="BFBFBF"/>
            </w:tcBorders>
            <w:shd w:val="clear" w:color="auto" w:fill="auto"/>
            <w:vAlign w:val="center"/>
          </w:tcPr>
          <w:p w14:paraId="4941CE99" w14:textId="6D7AB311"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210,000</w:t>
            </w:r>
          </w:p>
        </w:tc>
        <w:tc>
          <w:tcPr>
            <w:tcW w:w="2480" w:type="dxa"/>
            <w:tcBorders>
              <w:top w:val="nil"/>
              <w:left w:val="nil"/>
              <w:bottom w:val="single" w:sz="4" w:space="0" w:color="BFBFBF"/>
              <w:right w:val="single" w:sz="4" w:space="0" w:color="BFBFBF"/>
            </w:tcBorders>
            <w:shd w:val="clear" w:color="auto" w:fill="auto"/>
            <w:vAlign w:val="center"/>
          </w:tcPr>
          <w:p w14:paraId="7C9FA835" w14:textId="1734969A"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225,000</w:t>
            </w:r>
          </w:p>
        </w:tc>
        <w:tc>
          <w:tcPr>
            <w:tcW w:w="2480" w:type="dxa"/>
            <w:tcBorders>
              <w:top w:val="nil"/>
              <w:left w:val="nil"/>
              <w:bottom w:val="single" w:sz="4" w:space="0" w:color="BFBFBF"/>
              <w:right w:val="single" w:sz="4" w:space="0" w:color="BFBFBF"/>
            </w:tcBorders>
            <w:shd w:val="clear" w:color="auto" w:fill="auto"/>
            <w:vAlign w:val="center"/>
          </w:tcPr>
          <w:p w14:paraId="1404F749" w14:textId="57825C7F"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240,000</w:t>
            </w:r>
          </w:p>
        </w:tc>
        <w:tc>
          <w:tcPr>
            <w:tcW w:w="1910" w:type="dxa"/>
            <w:tcBorders>
              <w:top w:val="nil"/>
              <w:left w:val="nil"/>
              <w:bottom w:val="single" w:sz="4" w:space="0" w:color="BFBFBF"/>
              <w:right w:val="single" w:sz="4" w:space="0" w:color="BFBFBF"/>
            </w:tcBorders>
            <w:shd w:val="clear" w:color="auto" w:fill="auto"/>
            <w:vAlign w:val="center"/>
          </w:tcPr>
          <w:p w14:paraId="1D8F7314" w14:textId="3F236A13"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875,000</w:t>
            </w:r>
          </w:p>
        </w:tc>
      </w:tr>
      <w:tr w:rsidR="009A70C5" w:rsidRPr="00197EFD" w14:paraId="66443C9D"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18040CA" w14:textId="206CE26B"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Net </w:t>
            </w:r>
            <w:r w:rsidR="008C13F3">
              <w:rPr>
                <w:rFonts w:ascii="Century Gothic" w:eastAsia="Times New Roman" w:hAnsi="Century Gothic" w:cs="Calibri"/>
                <w:color w:val="000000"/>
                <w:kern w:val="0"/>
                <w:sz w:val="20"/>
                <w:szCs w:val="20"/>
                <w14:ligatures w14:val="none"/>
              </w:rPr>
              <w:t>p</w:t>
            </w:r>
            <w:r w:rsidRPr="00197EFD">
              <w:rPr>
                <w:rFonts w:ascii="Century Gothic" w:eastAsia="Times New Roman" w:hAnsi="Century Gothic" w:cs="Calibri"/>
                <w:color w:val="000000"/>
                <w:kern w:val="0"/>
                <w:sz w:val="20"/>
                <w:szCs w:val="20"/>
                <w14:ligatures w14:val="none"/>
              </w:rPr>
              <w:t>rofit ($)</w:t>
            </w:r>
          </w:p>
        </w:tc>
        <w:tc>
          <w:tcPr>
            <w:tcW w:w="2480" w:type="dxa"/>
            <w:tcBorders>
              <w:top w:val="nil"/>
              <w:left w:val="nil"/>
              <w:bottom w:val="single" w:sz="4" w:space="0" w:color="BFBFBF"/>
              <w:right w:val="single" w:sz="4" w:space="0" w:color="BFBFBF"/>
            </w:tcBorders>
            <w:shd w:val="clear" w:color="auto" w:fill="auto"/>
            <w:vAlign w:val="center"/>
          </w:tcPr>
          <w:p w14:paraId="204244ED" w14:textId="4CA930FF"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50,000</w:t>
            </w:r>
          </w:p>
        </w:tc>
        <w:tc>
          <w:tcPr>
            <w:tcW w:w="2480" w:type="dxa"/>
            <w:tcBorders>
              <w:top w:val="nil"/>
              <w:left w:val="nil"/>
              <w:bottom w:val="single" w:sz="4" w:space="0" w:color="BFBFBF"/>
              <w:right w:val="single" w:sz="4" w:space="0" w:color="BFBFBF"/>
            </w:tcBorders>
            <w:shd w:val="clear" w:color="auto" w:fill="auto"/>
            <w:vAlign w:val="center"/>
          </w:tcPr>
          <w:p w14:paraId="295AECC6" w14:textId="11C9752A"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65,000</w:t>
            </w:r>
          </w:p>
        </w:tc>
        <w:tc>
          <w:tcPr>
            <w:tcW w:w="2480" w:type="dxa"/>
            <w:tcBorders>
              <w:top w:val="nil"/>
              <w:left w:val="nil"/>
              <w:bottom w:val="single" w:sz="4" w:space="0" w:color="BFBFBF"/>
              <w:right w:val="single" w:sz="4" w:space="0" w:color="BFBFBF"/>
            </w:tcBorders>
            <w:shd w:val="clear" w:color="auto" w:fill="auto"/>
            <w:vAlign w:val="center"/>
          </w:tcPr>
          <w:p w14:paraId="203A3602" w14:textId="78A08D84"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75,000</w:t>
            </w:r>
          </w:p>
        </w:tc>
        <w:tc>
          <w:tcPr>
            <w:tcW w:w="2480" w:type="dxa"/>
            <w:tcBorders>
              <w:top w:val="nil"/>
              <w:left w:val="nil"/>
              <w:bottom w:val="single" w:sz="4" w:space="0" w:color="BFBFBF"/>
              <w:right w:val="single" w:sz="4" w:space="0" w:color="BFBFBF"/>
            </w:tcBorders>
            <w:shd w:val="clear" w:color="auto" w:fill="auto"/>
            <w:vAlign w:val="center"/>
          </w:tcPr>
          <w:p w14:paraId="7436A88A" w14:textId="4262092C"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85,000</w:t>
            </w:r>
          </w:p>
        </w:tc>
        <w:tc>
          <w:tcPr>
            <w:tcW w:w="1910" w:type="dxa"/>
            <w:tcBorders>
              <w:top w:val="nil"/>
              <w:left w:val="nil"/>
              <w:bottom w:val="single" w:sz="4" w:space="0" w:color="BFBFBF"/>
              <w:right w:val="single" w:sz="4" w:space="0" w:color="BFBFBF"/>
            </w:tcBorders>
            <w:shd w:val="clear" w:color="auto" w:fill="auto"/>
            <w:vAlign w:val="center"/>
          </w:tcPr>
          <w:p w14:paraId="6FECB0B7" w14:textId="4606BF84"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r w:rsidRPr="009A70C5">
              <w:rPr>
                <w:rFonts w:ascii="Century Gothic" w:hAnsi="Century Gothic"/>
                <w:sz w:val="20"/>
                <w:szCs w:val="20"/>
              </w:rPr>
              <w:t>275,000</w:t>
            </w:r>
          </w:p>
        </w:tc>
      </w:tr>
    </w:tbl>
    <w:p w14:paraId="162B198F" w14:textId="472EFBE1" w:rsidR="00557AD3" w:rsidRDefault="00557AD3">
      <w:r>
        <w:br w:type="page"/>
      </w:r>
    </w:p>
    <w:p w14:paraId="4275908A" w14:textId="5CEC6D08" w:rsidR="00413068" w:rsidRPr="00F83B57" w:rsidRDefault="00413068" w:rsidP="00641065">
      <w:pPr>
        <w:pStyle w:val="Style1"/>
      </w:pPr>
      <w:bookmarkStart w:id="10" w:name="_Toc201497381"/>
      <w:r>
        <w:lastRenderedPageBreak/>
        <w:t>Timeline and Milestones</w:t>
      </w:r>
      <w:bookmarkEnd w:id="10"/>
    </w:p>
    <w:tbl>
      <w:tblPr>
        <w:tblW w:w="143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0"/>
        <w:gridCol w:w="4500"/>
        <w:gridCol w:w="4070"/>
        <w:gridCol w:w="4390"/>
      </w:tblGrid>
      <w:tr w:rsidR="00197EFD" w:rsidRPr="00197EFD" w14:paraId="51CD49E7" w14:textId="77777777" w:rsidTr="00E32E43">
        <w:trPr>
          <w:trHeight w:val="439"/>
        </w:trPr>
        <w:tc>
          <w:tcPr>
            <w:tcW w:w="1350" w:type="dxa"/>
            <w:shd w:val="clear" w:color="000000" w:fill="156082"/>
            <w:vAlign w:val="center"/>
            <w:hideMark/>
          </w:tcPr>
          <w:p w14:paraId="6ACE5CAB" w14:textId="6CD17218" w:rsidR="00197EFD" w:rsidRPr="00197EFD" w:rsidRDefault="00413068" w:rsidP="00197EFD">
            <w:pPr>
              <w:spacing w:after="0" w:line="240" w:lineRule="auto"/>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p>
        </w:tc>
        <w:tc>
          <w:tcPr>
            <w:tcW w:w="4500" w:type="dxa"/>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070" w:type="dxa"/>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E32E43" w:rsidRPr="00197EFD" w14:paraId="0ABA40E6" w14:textId="77777777" w:rsidTr="00E32E43">
        <w:trPr>
          <w:trHeight w:val="439"/>
        </w:trPr>
        <w:tc>
          <w:tcPr>
            <w:tcW w:w="1350" w:type="dxa"/>
            <w:shd w:val="clear" w:color="auto" w:fill="auto"/>
            <w:vAlign w:val="center"/>
            <w:hideMark/>
          </w:tcPr>
          <w:p w14:paraId="4B990407" w14:textId="3CB1CDC0"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1</w:t>
            </w:r>
          </w:p>
        </w:tc>
        <w:tc>
          <w:tcPr>
            <w:tcW w:w="4500" w:type="dxa"/>
            <w:shd w:val="clear" w:color="auto" w:fill="auto"/>
            <w:vAlign w:val="center"/>
          </w:tcPr>
          <w:p w14:paraId="483C4F11" w14:textId="6EFD7D74" w:rsidR="00E32E43" w:rsidRPr="00E32E43" w:rsidRDefault="008C13F3" w:rsidP="00E32E43">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sz w:val="20"/>
                <w:szCs w:val="20"/>
              </w:rPr>
              <w:t>Undergo d</w:t>
            </w:r>
            <w:r w:rsidR="00E32E43" w:rsidRPr="00E32E43">
              <w:rPr>
                <w:rFonts w:ascii="Century Gothic" w:hAnsi="Century Gothic"/>
                <w:sz w:val="20"/>
                <w:szCs w:val="20"/>
              </w:rPr>
              <w:t>igital transformation</w:t>
            </w:r>
          </w:p>
        </w:tc>
        <w:tc>
          <w:tcPr>
            <w:tcW w:w="4070" w:type="dxa"/>
            <w:shd w:val="clear" w:color="auto" w:fill="auto"/>
            <w:vAlign w:val="center"/>
          </w:tcPr>
          <w:p w14:paraId="4CB226CD" w14:textId="67F98F44"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Build a new client portal</w:t>
            </w:r>
          </w:p>
        </w:tc>
        <w:tc>
          <w:tcPr>
            <w:tcW w:w="4390" w:type="dxa"/>
            <w:shd w:val="clear" w:color="auto" w:fill="auto"/>
            <w:vAlign w:val="center"/>
          </w:tcPr>
          <w:p w14:paraId="69876854" w14:textId="6BFA1A9D"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Beta launch completed</w:t>
            </w:r>
          </w:p>
        </w:tc>
      </w:tr>
      <w:tr w:rsidR="00E32E43" w:rsidRPr="00197EFD" w14:paraId="3388C096" w14:textId="77777777" w:rsidTr="00E32E43">
        <w:trPr>
          <w:trHeight w:val="439"/>
        </w:trPr>
        <w:tc>
          <w:tcPr>
            <w:tcW w:w="1350" w:type="dxa"/>
            <w:shd w:val="clear" w:color="auto" w:fill="auto"/>
            <w:vAlign w:val="center"/>
            <w:hideMark/>
          </w:tcPr>
          <w:p w14:paraId="26587DFD" w14:textId="07C913C5"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2</w:t>
            </w:r>
          </w:p>
        </w:tc>
        <w:tc>
          <w:tcPr>
            <w:tcW w:w="4500" w:type="dxa"/>
            <w:shd w:val="clear" w:color="auto" w:fill="auto"/>
            <w:vAlign w:val="center"/>
          </w:tcPr>
          <w:p w14:paraId="2BE622DC" w14:textId="74DBDCFD"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Expand operations</w:t>
            </w:r>
          </w:p>
        </w:tc>
        <w:tc>
          <w:tcPr>
            <w:tcW w:w="4070" w:type="dxa"/>
            <w:shd w:val="clear" w:color="auto" w:fill="auto"/>
            <w:vAlign w:val="center"/>
          </w:tcPr>
          <w:p w14:paraId="36D4247E" w14:textId="31B9BBBD"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Open second facility</w:t>
            </w:r>
          </w:p>
        </w:tc>
        <w:tc>
          <w:tcPr>
            <w:tcW w:w="4390" w:type="dxa"/>
            <w:shd w:val="clear" w:color="auto" w:fill="auto"/>
            <w:vAlign w:val="center"/>
          </w:tcPr>
          <w:p w14:paraId="0388D60F" w14:textId="3D6415CE"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Operational in Albany</w:t>
            </w:r>
          </w:p>
        </w:tc>
      </w:tr>
      <w:tr w:rsidR="00E32E43" w:rsidRPr="00197EFD" w14:paraId="7E686BDB" w14:textId="77777777" w:rsidTr="00E32E43">
        <w:trPr>
          <w:trHeight w:val="439"/>
        </w:trPr>
        <w:tc>
          <w:tcPr>
            <w:tcW w:w="1350" w:type="dxa"/>
            <w:shd w:val="clear" w:color="auto" w:fill="auto"/>
            <w:vAlign w:val="center"/>
            <w:hideMark/>
          </w:tcPr>
          <w:p w14:paraId="20510ABE" w14:textId="7B3AD23C"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3</w:t>
            </w:r>
          </w:p>
        </w:tc>
        <w:tc>
          <w:tcPr>
            <w:tcW w:w="4500" w:type="dxa"/>
            <w:shd w:val="clear" w:color="auto" w:fill="auto"/>
            <w:vAlign w:val="center"/>
          </w:tcPr>
          <w:p w14:paraId="6015E31A" w14:textId="43A55900"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Increase market share</w:t>
            </w:r>
          </w:p>
        </w:tc>
        <w:tc>
          <w:tcPr>
            <w:tcW w:w="4070" w:type="dxa"/>
            <w:shd w:val="clear" w:color="auto" w:fill="auto"/>
            <w:vAlign w:val="center"/>
          </w:tcPr>
          <w:p w14:paraId="42B6529B" w14:textId="395434AF"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Expand marketing outreach</w:t>
            </w:r>
          </w:p>
        </w:tc>
        <w:tc>
          <w:tcPr>
            <w:tcW w:w="4390" w:type="dxa"/>
            <w:shd w:val="clear" w:color="auto" w:fill="auto"/>
            <w:vAlign w:val="center"/>
          </w:tcPr>
          <w:p w14:paraId="678BEF4E" w14:textId="6E75F5B0"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15% lead growth</w:t>
            </w:r>
          </w:p>
        </w:tc>
      </w:tr>
      <w:tr w:rsidR="00E32E43" w:rsidRPr="00197EFD" w14:paraId="3EE6DD79" w14:textId="77777777" w:rsidTr="00E32E43">
        <w:trPr>
          <w:trHeight w:val="439"/>
        </w:trPr>
        <w:tc>
          <w:tcPr>
            <w:tcW w:w="1350" w:type="dxa"/>
            <w:shd w:val="clear" w:color="auto" w:fill="auto"/>
            <w:vAlign w:val="center"/>
            <w:hideMark/>
          </w:tcPr>
          <w:p w14:paraId="06FEBFAD" w14:textId="0EF49C69"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4</w:t>
            </w:r>
          </w:p>
        </w:tc>
        <w:tc>
          <w:tcPr>
            <w:tcW w:w="4500" w:type="dxa"/>
            <w:shd w:val="clear" w:color="auto" w:fill="auto"/>
            <w:vAlign w:val="center"/>
          </w:tcPr>
          <w:p w14:paraId="760C00EC" w14:textId="3E5F5228"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Strengthen retention</w:t>
            </w:r>
          </w:p>
        </w:tc>
        <w:tc>
          <w:tcPr>
            <w:tcW w:w="4070" w:type="dxa"/>
            <w:shd w:val="clear" w:color="auto" w:fill="auto"/>
            <w:vAlign w:val="center"/>
          </w:tcPr>
          <w:p w14:paraId="458C5CF6" w14:textId="69DF8DB0"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Launch loyalty program</w:t>
            </w:r>
          </w:p>
        </w:tc>
        <w:tc>
          <w:tcPr>
            <w:tcW w:w="4390" w:type="dxa"/>
            <w:shd w:val="clear" w:color="auto" w:fill="auto"/>
            <w:vAlign w:val="center"/>
          </w:tcPr>
          <w:p w14:paraId="34D733B1" w14:textId="404B8BE1"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hAnsi="Century Gothic"/>
                <w:sz w:val="20"/>
                <w:szCs w:val="20"/>
              </w:rPr>
              <w:t>90% contract renewal rate</w:t>
            </w: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E9CD54C" w14:textId="74CBF132" w:rsidR="00E32E43" w:rsidRPr="00F83B57" w:rsidRDefault="00E32E43" w:rsidP="00641065">
      <w:pPr>
        <w:pStyle w:val="Style1"/>
      </w:pPr>
      <w:bookmarkStart w:id="11" w:name="_Toc201497382"/>
      <w:r>
        <w:t>Appendices and Supporting Documents</w:t>
      </w:r>
      <w:bookmarkEnd w:id="11"/>
    </w:p>
    <w:tbl>
      <w:tblPr>
        <w:tblW w:w="14310" w:type="dxa"/>
        <w:tblInd w:w="-5" w:type="dxa"/>
        <w:tblLook w:val="04A0" w:firstRow="1" w:lastRow="0" w:firstColumn="1" w:lastColumn="0" w:noHBand="0" w:noVBand="1"/>
      </w:tblPr>
      <w:tblGrid>
        <w:gridCol w:w="4960"/>
        <w:gridCol w:w="9350"/>
      </w:tblGrid>
      <w:tr w:rsidR="00197EFD" w:rsidRPr="00197EFD" w14:paraId="030CFA5F" w14:textId="77777777" w:rsidTr="00E32E43">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886E9D" w:rsidRPr="00197EFD" w14:paraId="6DCFB461"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DC0B7" w14:textId="02D4F9C1"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 xml:space="preserve">Org </w:t>
            </w:r>
            <w:r w:rsidR="008C13F3">
              <w:rPr>
                <w:rFonts w:ascii="Century Gothic" w:hAnsi="Century Gothic"/>
                <w:sz w:val="20"/>
                <w:szCs w:val="20"/>
              </w:rPr>
              <w:t>c</w:t>
            </w:r>
            <w:r w:rsidRPr="00886E9D">
              <w:rPr>
                <w:rFonts w:ascii="Century Gothic" w:hAnsi="Century Gothic"/>
                <w:sz w:val="20"/>
                <w:szCs w:val="20"/>
              </w:rPr>
              <w:t>hart</w:t>
            </w: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7306FAC8" w14:textId="5C57E054"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Current organizational structure</w:t>
            </w:r>
          </w:p>
        </w:tc>
      </w:tr>
      <w:tr w:rsidR="00886E9D" w:rsidRPr="00197EFD" w14:paraId="65E75ED4"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47D277" w14:textId="31728B91"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 xml:space="preserve">Client </w:t>
            </w:r>
            <w:r w:rsidR="008C13F3">
              <w:rPr>
                <w:rFonts w:ascii="Century Gothic" w:hAnsi="Century Gothic"/>
                <w:sz w:val="20"/>
                <w:szCs w:val="20"/>
              </w:rPr>
              <w:t>c</w:t>
            </w:r>
            <w:r w:rsidRPr="00886E9D">
              <w:rPr>
                <w:rFonts w:ascii="Century Gothic" w:hAnsi="Century Gothic"/>
                <w:sz w:val="20"/>
                <w:szCs w:val="20"/>
              </w:rPr>
              <w:t xml:space="preserve">ontract </w:t>
            </w:r>
            <w:r w:rsidR="008C13F3">
              <w:rPr>
                <w:rFonts w:ascii="Century Gothic" w:hAnsi="Century Gothic"/>
                <w:sz w:val="20"/>
                <w:szCs w:val="20"/>
              </w:rPr>
              <w:t>t</w:t>
            </w:r>
            <w:r w:rsidRPr="00886E9D">
              <w:rPr>
                <w:rFonts w:ascii="Century Gothic" w:hAnsi="Century Gothic"/>
                <w:sz w:val="20"/>
                <w:szCs w:val="20"/>
              </w:rPr>
              <w:t>emplate</w:t>
            </w: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6262085A" w14:textId="3D342F43"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Legal agreement for annual supply services</w:t>
            </w:r>
          </w:p>
        </w:tc>
      </w:tr>
      <w:tr w:rsidR="00886E9D" w:rsidRPr="00197EFD" w14:paraId="00F283AC"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2DC7B3" w14:textId="2F875406"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 xml:space="preserve">Supplier </w:t>
            </w:r>
            <w:r w:rsidR="008C13F3">
              <w:rPr>
                <w:rFonts w:ascii="Century Gothic" w:hAnsi="Century Gothic"/>
                <w:sz w:val="20"/>
                <w:szCs w:val="20"/>
              </w:rPr>
              <w:t>a</w:t>
            </w:r>
            <w:r w:rsidRPr="00886E9D">
              <w:rPr>
                <w:rFonts w:ascii="Century Gothic" w:hAnsi="Century Gothic"/>
                <w:sz w:val="20"/>
                <w:szCs w:val="20"/>
              </w:rPr>
              <w:t>greement</w:t>
            </w: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0F531252" w14:textId="7ECE6708"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Primary vendor terms and pricing</w:t>
            </w:r>
          </w:p>
        </w:tc>
      </w:tr>
      <w:tr w:rsidR="00886E9D" w:rsidRPr="00197EFD" w14:paraId="635401CF"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B21394" w14:textId="076281FD"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 xml:space="preserve">Insurance </w:t>
            </w:r>
            <w:r w:rsidR="008C13F3">
              <w:rPr>
                <w:rFonts w:ascii="Century Gothic" w:hAnsi="Century Gothic"/>
                <w:sz w:val="20"/>
                <w:szCs w:val="20"/>
              </w:rPr>
              <w:t>c</w:t>
            </w:r>
            <w:r w:rsidRPr="00886E9D">
              <w:rPr>
                <w:rFonts w:ascii="Century Gothic" w:hAnsi="Century Gothic"/>
                <w:sz w:val="20"/>
                <w:szCs w:val="20"/>
              </w:rPr>
              <w:t xml:space="preserve">overage </w:t>
            </w:r>
            <w:r w:rsidR="008C13F3">
              <w:rPr>
                <w:rFonts w:ascii="Century Gothic" w:hAnsi="Century Gothic"/>
                <w:sz w:val="20"/>
                <w:szCs w:val="20"/>
              </w:rPr>
              <w:t>s</w:t>
            </w:r>
            <w:r w:rsidRPr="00886E9D">
              <w:rPr>
                <w:rFonts w:ascii="Century Gothic" w:hAnsi="Century Gothic"/>
                <w:sz w:val="20"/>
                <w:szCs w:val="20"/>
              </w:rPr>
              <w:t>ummary</w:t>
            </w: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34A61A84" w14:textId="582A0FCB"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Policy details for liability and operations</w:t>
            </w:r>
          </w:p>
        </w:tc>
      </w:tr>
      <w:tr w:rsidR="00886E9D" w:rsidRPr="00197EFD" w14:paraId="2923319D"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5892B7" w14:textId="4255D12D"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 xml:space="preserve">Change </w:t>
            </w:r>
            <w:r w:rsidR="008C13F3">
              <w:rPr>
                <w:rFonts w:ascii="Century Gothic" w:hAnsi="Century Gothic"/>
                <w:sz w:val="20"/>
                <w:szCs w:val="20"/>
              </w:rPr>
              <w:t>l</w:t>
            </w:r>
            <w:r w:rsidRPr="00886E9D">
              <w:rPr>
                <w:rFonts w:ascii="Century Gothic" w:hAnsi="Century Gothic"/>
                <w:sz w:val="20"/>
                <w:szCs w:val="20"/>
              </w:rPr>
              <w:t>og</w:t>
            </w: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6B013A37" w14:textId="5FE6E4FF"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r w:rsidRPr="00886E9D">
              <w:rPr>
                <w:rFonts w:ascii="Century Gothic" w:hAnsi="Century Gothic"/>
                <w:sz w:val="20"/>
                <w:szCs w:val="20"/>
              </w:rPr>
              <w:t>Version history of this business plan</w:t>
            </w:r>
          </w:p>
        </w:tc>
      </w:tr>
      <w:tr w:rsidR="00886E9D" w:rsidRPr="00197EFD" w14:paraId="1B928D3B"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C43307" w14:textId="4695C56E"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21E64FDD" w14:textId="6C8A6826"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73750114"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CD38D9" w14:textId="14D83C80"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2E0AE80D" w14:textId="14CA6674"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330E05E7"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D64375" w14:textId="489B9CB9"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3EE6B080" w14:textId="33C9324E"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307"/>
    <w:multiLevelType w:val="hybridMultilevel"/>
    <w:tmpl w:val="B28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4368"/>
    <w:multiLevelType w:val="hybridMultilevel"/>
    <w:tmpl w:val="3964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D71F6"/>
    <w:multiLevelType w:val="hybridMultilevel"/>
    <w:tmpl w:val="5E9E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223EB"/>
    <w:multiLevelType w:val="hybridMultilevel"/>
    <w:tmpl w:val="41AE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D136D"/>
    <w:multiLevelType w:val="hybridMultilevel"/>
    <w:tmpl w:val="FF4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72A1B"/>
    <w:multiLevelType w:val="hybridMultilevel"/>
    <w:tmpl w:val="309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75281">
    <w:abstractNumId w:val="3"/>
  </w:num>
  <w:num w:numId="2" w16cid:durableId="235674325">
    <w:abstractNumId w:val="1"/>
  </w:num>
  <w:num w:numId="3" w16cid:durableId="965157611">
    <w:abstractNumId w:val="5"/>
  </w:num>
  <w:num w:numId="4" w16cid:durableId="975570568">
    <w:abstractNumId w:val="2"/>
  </w:num>
  <w:num w:numId="5" w16cid:durableId="1936551483">
    <w:abstractNumId w:val="0"/>
  </w:num>
  <w:num w:numId="6" w16cid:durableId="59960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040118"/>
    <w:rsid w:val="000B13D4"/>
    <w:rsid w:val="000F333C"/>
    <w:rsid w:val="00125C63"/>
    <w:rsid w:val="00197EFD"/>
    <w:rsid w:val="001A362A"/>
    <w:rsid w:val="001C5C5C"/>
    <w:rsid w:val="00230487"/>
    <w:rsid w:val="002354B5"/>
    <w:rsid w:val="002609C2"/>
    <w:rsid w:val="002A5936"/>
    <w:rsid w:val="003510AB"/>
    <w:rsid w:val="0036209C"/>
    <w:rsid w:val="003744FE"/>
    <w:rsid w:val="003C63A5"/>
    <w:rsid w:val="004050DE"/>
    <w:rsid w:val="00413068"/>
    <w:rsid w:val="004642CC"/>
    <w:rsid w:val="00493879"/>
    <w:rsid w:val="00542800"/>
    <w:rsid w:val="00557AD3"/>
    <w:rsid w:val="0056282F"/>
    <w:rsid w:val="005769DF"/>
    <w:rsid w:val="005E300D"/>
    <w:rsid w:val="005E4B34"/>
    <w:rsid w:val="00641065"/>
    <w:rsid w:val="006B22F4"/>
    <w:rsid w:val="007B13AF"/>
    <w:rsid w:val="00806E5C"/>
    <w:rsid w:val="00886E9D"/>
    <w:rsid w:val="008A3E02"/>
    <w:rsid w:val="008C13F3"/>
    <w:rsid w:val="00977D2F"/>
    <w:rsid w:val="009801C0"/>
    <w:rsid w:val="00992BBB"/>
    <w:rsid w:val="009A70C5"/>
    <w:rsid w:val="009F1A09"/>
    <w:rsid w:val="00A039FB"/>
    <w:rsid w:val="00AA5BB7"/>
    <w:rsid w:val="00AA7142"/>
    <w:rsid w:val="00AB0E45"/>
    <w:rsid w:val="00AF3E4C"/>
    <w:rsid w:val="00B370F1"/>
    <w:rsid w:val="00C115E7"/>
    <w:rsid w:val="00D33133"/>
    <w:rsid w:val="00D62AA2"/>
    <w:rsid w:val="00DC6A40"/>
    <w:rsid w:val="00DD3C73"/>
    <w:rsid w:val="00E32E43"/>
    <w:rsid w:val="00E615F3"/>
    <w:rsid w:val="00EA4930"/>
    <w:rsid w:val="00EC0849"/>
    <w:rsid w:val="00F019DC"/>
    <w:rsid w:val="00F2522C"/>
    <w:rsid w:val="00F721AE"/>
    <w:rsid w:val="00F83B57"/>
    <w:rsid w:val="00FA6F66"/>
    <w:rsid w:val="00FB225B"/>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41065"/>
    <w:pPr>
      <w:spacing w:before="240" w:after="0" w:line="259" w:lineRule="auto"/>
      <w:outlineLvl w:val="9"/>
    </w:pPr>
    <w:rPr>
      <w:kern w:val="0"/>
      <w:sz w:val="32"/>
      <w:szCs w:val="32"/>
      <w14:ligatures w14:val="none"/>
    </w:rPr>
  </w:style>
  <w:style w:type="paragraph" w:customStyle="1" w:styleId="Style1">
    <w:name w:val="Style1"/>
    <w:basedOn w:val="Heading1"/>
    <w:link w:val="Style1Char"/>
    <w:qFormat/>
    <w:rsid w:val="00641065"/>
    <w:rPr>
      <w:rFonts w:ascii="Century Gothic" w:hAnsi="Century Gothic"/>
      <w:sz w:val="44"/>
    </w:rPr>
  </w:style>
  <w:style w:type="character" w:customStyle="1" w:styleId="Style1Char">
    <w:name w:val="Style1 Char"/>
    <w:basedOn w:val="Heading1Char"/>
    <w:link w:val="Style1"/>
    <w:rsid w:val="00641065"/>
    <w:rPr>
      <w:rFonts w:ascii="Century Gothic" w:eastAsiaTheme="majorEastAsia" w:hAnsi="Century Gothic" w:cstheme="majorBidi"/>
      <w:color w:val="0F4761" w:themeColor="accent1" w:themeShade="BF"/>
      <w:sz w:val="44"/>
      <w:szCs w:val="40"/>
    </w:rPr>
  </w:style>
  <w:style w:type="paragraph" w:styleId="TOC1">
    <w:name w:val="toc 1"/>
    <w:basedOn w:val="Normal"/>
    <w:next w:val="Normal"/>
    <w:autoRedefine/>
    <w:uiPriority w:val="39"/>
    <w:unhideWhenUsed/>
    <w:rsid w:val="00641065"/>
    <w:pPr>
      <w:spacing w:after="100"/>
    </w:pPr>
  </w:style>
  <w:style w:type="character" w:styleId="Hyperlink">
    <w:name w:val="Hyperlink"/>
    <w:basedOn w:val="DefaultParagraphFont"/>
    <w:uiPriority w:val="99"/>
    <w:unhideWhenUsed/>
    <w:rsid w:val="006410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martsheet.com/try-it?trp=12399&amp;utm_source=template-word&amp;utm_medium=content&amp;utm_campaign=Sample+Simple+Business+Plan-word-12399&amp;lpa=Sample+Simple+Business+Plan+word+1239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EDB5-25C4-478D-BDC0-C062BFC2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48</cp:revision>
  <dcterms:created xsi:type="dcterms:W3CDTF">2025-06-22T18:46:00Z</dcterms:created>
  <dcterms:modified xsi:type="dcterms:W3CDTF">2025-06-28T12:14:00Z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a902d0d1-067f-44c6-9719-d4cb1b9ca04b</vt:lpwstr>
  </property>
</Properties>
</file>